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6AABD91" w:rsidR="00F150B0" w:rsidRPr="002D664C" w:rsidRDefault="00CD750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r w:rsidR="00054048">
        <w:rPr>
          <w:rFonts w:asciiTheme="minorHAnsi" w:hAnsiTheme="minorHAnsi" w:cstheme="minorHAnsi"/>
          <w:b w:val="0"/>
          <w:bCs/>
          <w:sz w:val="44"/>
          <w:szCs w:val="44"/>
        </w:rPr>
        <w:t xml:space="preserve"> (</w:t>
      </w:r>
      <w:r>
        <w:rPr>
          <w:rFonts w:asciiTheme="minorHAnsi" w:hAnsiTheme="minorHAnsi" w:cstheme="minorHAnsi"/>
          <w:b w:val="0"/>
          <w:bCs/>
          <w:sz w:val="44"/>
          <w:szCs w:val="44"/>
        </w:rPr>
        <w:t>R</w:t>
      </w:r>
      <w:r w:rsidR="00054048">
        <w:rPr>
          <w:rFonts w:asciiTheme="minorHAnsi" w:hAnsiTheme="minorHAnsi" w:cstheme="minorHAnsi"/>
          <w:b w:val="0"/>
          <w:bCs/>
          <w:sz w:val="44"/>
          <w:szCs w:val="44"/>
        </w:rPr>
        <w:t>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2F34E7E"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Version:</w:t>
      </w:r>
    </w:p>
    <w:p w14:paraId="7B172A43"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{N.N}</w:t>
      </w:r>
    </w:p>
    <w:p w14:paraId="42BD3B29" w14:textId="77777777" w:rsidR="00646250" w:rsidRPr="00646250" w:rsidRDefault="00646250" w:rsidP="00646250">
      <w:pPr>
        <w:spacing w:after="0" w:line="240" w:lineRule="auto"/>
        <w:contextualSpacing/>
        <w:jc w:val="center"/>
        <w:rPr>
          <w:rFonts w:ascii="Calibri" w:eastAsia="Yu Gothic Light" w:hAnsi="Calibri" w:cs="Calibri"/>
          <w:b/>
          <w:caps/>
          <w:color w:val="FFFFFF" w:themeColor="background1"/>
          <w:spacing w:val="10"/>
          <w:kern w:val="28"/>
        </w:rPr>
      </w:pPr>
      <w:r w:rsidRPr="00646250">
        <w:rPr>
          <w:rFonts w:ascii="Calibri" w:eastAsia="Yu Gothic Light" w:hAnsi="Calibri" w:cs="Calibri"/>
          <w:b/>
          <w:caps/>
          <w:color w:val="FFFFFF" w:themeColor="background1"/>
          <w:spacing w:val="10"/>
          <w:kern w:val="28"/>
        </w:rPr>
        <w:t>Date:</w:t>
      </w:r>
    </w:p>
    <w:p w14:paraId="7093603E" w14:textId="77777777" w:rsidR="00646250" w:rsidRPr="00646250" w:rsidRDefault="00646250" w:rsidP="00646250">
      <w:pPr>
        <w:spacing w:after="60" w:line="240" w:lineRule="auto"/>
        <w:contextualSpacing/>
        <w:jc w:val="center"/>
        <w:rPr>
          <w:rFonts w:ascii="Calibri" w:eastAsia="Yu Gothic Light" w:hAnsi="Calibri" w:cs="Calibri"/>
          <w:color w:val="FF0000"/>
          <w:spacing w:val="10"/>
          <w:kern w:val="28"/>
        </w:rPr>
      </w:pPr>
      <w:r w:rsidRPr="00646250">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C1276C">
      <w:pPr>
        <w:pStyle w:val="Heading1"/>
        <w:numPr>
          <w:ilvl w:val="0"/>
          <w:numId w:val="0"/>
        </w:numPr>
      </w:pPr>
      <w:bookmarkStart w:id="0" w:name="_Toc152330135"/>
      <w:bookmarkStart w:id="1" w:name="_Toc15329270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292703" w:displacedByCustomXml="next"/>
    <w:sdt>
      <w:sdtPr>
        <w:rPr>
          <w:rFonts w:asciiTheme="minorHAnsi" w:eastAsiaTheme="minorHAnsi" w:hAnsiTheme="minorHAnsi" w:cstheme="minorBidi"/>
          <w:b w:val="0"/>
          <w:bCs/>
          <w:caps w:val="0"/>
          <w:noProof/>
          <w:color w:val="6EC8C8"/>
          <w:spacing w:val="0"/>
          <w:sz w:val="22"/>
          <w:szCs w:val="22"/>
        </w:rPr>
        <w:id w:val="136386178"/>
        <w:docPartObj>
          <w:docPartGallery w:val="Table of Contents"/>
          <w:docPartUnique/>
        </w:docPartObj>
      </w:sdtPr>
      <w:sdtEndPr>
        <w:rPr>
          <w:rFonts w:cstheme="minorHAnsi"/>
          <w:smallCaps/>
        </w:rPr>
      </w:sdtEndPr>
      <w:sdtContent>
        <w:p w14:paraId="3C9FC04D" w14:textId="77777777" w:rsidR="009E0854" w:rsidRPr="00DA3693" w:rsidRDefault="004B5545" w:rsidP="00C1276C">
          <w:pPr>
            <w:pStyle w:val="Heading1"/>
            <w:numPr>
              <w:ilvl w:val="0"/>
              <w:numId w:val="0"/>
            </w:numPr>
            <w:rPr>
              <w:b w:val="0"/>
              <w:bCs/>
              <w:caps w:val="0"/>
              <w:smallCaps/>
              <w:noProof/>
            </w:rPr>
          </w:pPr>
          <w:r w:rsidRPr="00C445C9">
            <w:t>Table of Contents</w:t>
          </w:r>
          <w:bookmarkEnd w:id="2"/>
          <w:r w:rsidRPr="00DA3693">
            <w:rPr>
              <w:b w:val="0"/>
              <w:bCs/>
              <w:caps w:val="0"/>
              <w:smallCaps/>
              <w:color w:val="002060"/>
            </w:rPr>
            <w:fldChar w:fldCharType="begin"/>
          </w:r>
          <w:r w:rsidRPr="00DA3693">
            <w:rPr>
              <w:b w:val="0"/>
              <w:bCs/>
              <w:caps w:val="0"/>
              <w:smallCaps/>
            </w:rPr>
            <w:instrText xml:space="preserve"> TOC \o "1-3" \h \z \u </w:instrText>
          </w:r>
          <w:r w:rsidRPr="00DA3693">
            <w:rPr>
              <w:b w:val="0"/>
              <w:bCs/>
              <w:caps w:val="0"/>
              <w:smallCaps/>
              <w:color w:val="002060"/>
            </w:rPr>
            <w:fldChar w:fldCharType="separate"/>
          </w:r>
        </w:p>
        <w:p w14:paraId="57A12443" w14:textId="23AA1C18" w:rsidR="009E0854" w:rsidRPr="00DA3693" w:rsidRDefault="00000000">
          <w:pPr>
            <w:pStyle w:val="TOC1"/>
            <w:tabs>
              <w:tab w:val="right" w:leader="dot" w:pos="9350"/>
            </w:tabs>
            <w:rPr>
              <w:rFonts w:eastAsiaTheme="minorEastAsia"/>
              <w:b w:val="0"/>
              <w:bCs/>
              <w:caps w:val="0"/>
              <w:smallCaps/>
              <w:noProof/>
              <w:kern w:val="2"/>
              <w14:ligatures w14:val="standardContextual"/>
            </w:rPr>
          </w:pPr>
          <w:hyperlink w:anchor="_Toc153292702" w:history="1">
            <w:r w:rsidR="009E0854" w:rsidRPr="00DA3693">
              <w:rPr>
                <w:rStyle w:val="Hyperlink"/>
                <w:b w:val="0"/>
                <w:bCs/>
                <w:caps w:val="0"/>
                <w:smallCaps/>
                <w:noProof/>
              </w:rPr>
              <w:t>Document Revision History</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_Toc153292702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1</w:t>
            </w:r>
            <w:r w:rsidR="009E0854" w:rsidRPr="00DA3693">
              <w:rPr>
                <w:b w:val="0"/>
                <w:bCs/>
                <w:caps w:val="0"/>
                <w:smallCaps/>
                <w:noProof/>
                <w:webHidden/>
              </w:rPr>
              <w:fldChar w:fldCharType="end"/>
            </w:r>
          </w:hyperlink>
        </w:p>
        <w:p w14:paraId="5BF8F375" w14:textId="3B15C6AE" w:rsidR="009E0854" w:rsidRPr="00DA3693" w:rsidRDefault="00000000">
          <w:pPr>
            <w:pStyle w:val="TOC1"/>
            <w:tabs>
              <w:tab w:val="right" w:leader="dot" w:pos="9350"/>
            </w:tabs>
            <w:rPr>
              <w:rFonts w:eastAsiaTheme="minorEastAsia"/>
              <w:b w:val="0"/>
              <w:bCs/>
              <w:caps w:val="0"/>
              <w:smallCaps/>
              <w:noProof/>
              <w:kern w:val="2"/>
              <w14:ligatures w14:val="standardContextual"/>
            </w:rPr>
          </w:pPr>
          <w:hyperlink w:anchor="_Toc153292703" w:history="1">
            <w:r w:rsidR="009E0854" w:rsidRPr="00DA3693">
              <w:rPr>
                <w:rStyle w:val="Hyperlink"/>
                <w:b w:val="0"/>
                <w:bCs/>
                <w:caps w:val="0"/>
                <w:smallCaps/>
                <w:noProof/>
              </w:rPr>
              <w:t>Table of Contents</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_Toc153292703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2</w:t>
            </w:r>
            <w:r w:rsidR="009E0854" w:rsidRPr="00DA3693">
              <w:rPr>
                <w:b w:val="0"/>
                <w:bCs/>
                <w:caps w:val="0"/>
                <w:smallCaps/>
                <w:noProof/>
                <w:webHidden/>
              </w:rPr>
              <w:fldChar w:fldCharType="end"/>
            </w:r>
          </w:hyperlink>
        </w:p>
        <w:p w14:paraId="78A0B687" w14:textId="50E6E6A2"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4" w:history="1">
            <w:r w:rsidR="009E0854" w:rsidRPr="00DA3693">
              <w:rPr>
                <w:rStyle w:val="Hyperlink"/>
                <w:b w:val="0"/>
                <w:bCs/>
                <w:caps w:val="0"/>
                <w:smallCaps/>
                <w:noProof/>
              </w:rPr>
              <w:t>1</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Introduction</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_Toc153292704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48874FE1" w14:textId="7FEDD981"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5" w:history="1">
            <w:r w:rsidR="009E0854" w:rsidRPr="00DA3693">
              <w:rPr>
                <w:rStyle w:val="Hyperlink"/>
                <w:b w:val="0"/>
                <w:bCs/>
                <w:caps w:val="0"/>
                <w:smallCaps/>
                <w:noProof/>
              </w:rPr>
              <w:t>2</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Purpose</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_Toc153292705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0A1047E1" w14:textId="6C394D31"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6" w:history="1">
            <w:r w:rsidR="009E0854" w:rsidRPr="00DA3693">
              <w:rPr>
                <w:rStyle w:val="Hyperlink"/>
                <w:b w:val="0"/>
                <w:bCs/>
                <w:caps w:val="0"/>
                <w:smallCaps/>
                <w:noProof/>
              </w:rPr>
              <w:t>3</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Scope</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_Toc153292706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2DA22DC0" w14:textId="455B0BC2"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7" w:history="1">
            <w:r w:rsidR="009E0854" w:rsidRPr="00DA3693">
              <w:rPr>
                <w:rStyle w:val="Hyperlink"/>
                <w:b w:val="0"/>
                <w:bCs/>
                <w:caps w:val="0"/>
                <w:smallCaps/>
                <w:noProof/>
              </w:rPr>
              <w:t>4</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Roles and Responsibilities</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_Toc153292707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3</w:t>
            </w:r>
            <w:r w:rsidR="009E0854" w:rsidRPr="00DA3693">
              <w:rPr>
                <w:b w:val="0"/>
                <w:bCs/>
                <w:caps w:val="0"/>
                <w:smallCaps/>
                <w:noProof/>
                <w:webHidden/>
              </w:rPr>
              <w:fldChar w:fldCharType="end"/>
            </w:r>
          </w:hyperlink>
        </w:p>
        <w:p w14:paraId="41C1DC44" w14:textId="5D67E80E"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8" w:history="1">
            <w:r w:rsidR="009E0854" w:rsidRPr="00DA3693">
              <w:rPr>
                <w:rStyle w:val="Hyperlink"/>
                <w:b w:val="0"/>
                <w:bCs/>
                <w:caps w:val="0"/>
                <w:smallCaps/>
                <w:noProof/>
              </w:rPr>
              <w:t>5</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Management Commitment</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_Toc153292708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4</w:t>
            </w:r>
            <w:r w:rsidR="009E0854" w:rsidRPr="00DA3693">
              <w:rPr>
                <w:b w:val="0"/>
                <w:bCs/>
                <w:caps w:val="0"/>
                <w:smallCaps/>
                <w:noProof/>
                <w:webHidden/>
              </w:rPr>
              <w:fldChar w:fldCharType="end"/>
            </w:r>
          </w:hyperlink>
        </w:p>
        <w:p w14:paraId="452BFB6A" w14:textId="6C7CDED0"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09" w:history="1">
            <w:r w:rsidR="009E0854" w:rsidRPr="00DA3693">
              <w:rPr>
                <w:rStyle w:val="Hyperlink"/>
                <w:b w:val="0"/>
                <w:bCs/>
                <w:caps w:val="0"/>
                <w:smallCaps/>
                <w:noProof/>
              </w:rPr>
              <w:t>6</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Authority</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_Toc153292709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5</w:t>
            </w:r>
            <w:r w:rsidR="009E0854" w:rsidRPr="00DA3693">
              <w:rPr>
                <w:b w:val="0"/>
                <w:bCs/>
                <w:caps w:val="0"/>
                <w:smallCaps/>
                <w:noProof/>
                <w:webHidden/>
              </w:rPr>
              <w:fldChar w:fldCharType="end"/>
            </w:r>
          </w:hyperlink>
        </w:p>
        <w:p w14:paraId="4358DBC3" w14:textId="015BDEAB"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10" w:history="1">
            <w:r w:rsidR="009E0854" w:rsidRPr="00DA3693">
              <w:rPr>
                <w:rStyle w:val="Hyperlink"/>
                <w:b w:val="0"/>
                <w:bCs/>
                <w:caps w:val="0"/>
                <w:smallCaps/>
                <w:noProof/>
              </w:rPr>
              <w:t>7</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Compliance</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_Toc153292710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5</w:t>
            </w:r>
            <w:r w:rsidR="009E0854" w:rsidRPr="00DA3693">
              <w:rPr>
                <w:b w:val="0"/>
                <w:bCs/>
                <w:caps w:val="0"/>
                <w:smallCaps/>
                <w:noProof/>
                <w:webHidden/>
              </w:rPr>
              <w:fldChar w:fldCharType="end"/>
            </w:r>
          </w:hyperlink>
        </w:p>
        <w:p w14:paraId="42F3A1E7" w14:textId="60AB72FA" w:rsidR="009E0854" w:rsidRPr="00DA3693"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92711" w:history="1">
            <w:r w:rsidR="009E0854" w:rsidRPr="00DA3693">
              <w:rPr>
                <w:rStyle w:val="Hyperlink"/>
                <w:b w:val="0"/>
                <w:bCs/>
                <w:caps w:val="0"/>
                <w:smallCaps/>
                <w:noProof/>
              </w:rPr>
              <w:t>8</w:t>
            </w:r>
            <w:r w:rsidR="009E0854" w:rsidRPr="00DA3693">
              <w:rPr>
                <w:rFonts w:eastAsiaTheme="minorEastAsia"/>
                <w:b w:val="0"/>
                <w:bCs/>
                <w:caps w:val="0"/>
                <w:smallCaps/>
                <w:noProof/>
                <w:kern w:val="2"/>
                <w14:ligatures w14:val="standardContextual"/>
              </w:rPr>
              <w:tab/>
            </w:r>
            <w:r w:rsidR="009E0854" w:rsidRPr="00DA3693">
              <w:rPr>
                <w:rStyle w:val="Hyperlink"/>
                <w:b w:val="0"/>
                <w:bCs/>
                <w:caps w:val="0"/>
                <w:smallCaps/>
                <w:noProof/>
              </w:rPr>
              <w:t>P</w:t>
            </w:r>
            <w:r w:rsidR="00B85AA0" w:rsidRPr="00DA3693">
              <w:rPr>
                <w:rStyle w:val="Hyperlink"/>
                <w:b w:val="0"/>
                <w:bCs/>
                <w:caps w:val="0"/>
                <w:smallCaps/>
                <w:noProof/>
              </w:rPr>
              <w:t>rocedural</w:t>
            </w:r>
            <w:r w:rsidR="009E0854" w:rsidRPr="00DA3693">
              <w:rPr>
                <w:rStyle w:val="Hyperlink"/>
                <w:b w:val="0"/>
                <w:bCs/>
                <w:caps w:val="0"/>
                <w:smallCaps/>
                <w:noProof/>
              </w:rPr>
              <w:t xml:space="preserve"> Requirements</w:t>
            </w:r>
            <w:r w:rsidR="00B85AA0" w:rsidRPr="00DA3693">
              <w:rPr>
                <w:rStyle w:val="Hyperlink"/>
                <w:b w:val="0"/>
                <w:bCs/>
                <w:caps w:val="0"/>
                <w:smallCaps/>
                <w:noProof/>
              </w:rPr>
              <w:t xml:space="preserve"> </w:t>
            </w:r>
            <w:r w:rsidR="009E0854" w:rsidRPr="00DA3693">
              <w:rPr>
                <w:rStyle w:val="Hyperlink"/>
                <w:b w:val="0"/>
                <w:bCs/>
                <w:caps w:val="0"/>
                <w:smallCaps/>
                <w:noProof/>
              </w:rPr>
              <w:t>[RA-1]</w:t>
            </w:r>
            <w:r w:rsidR="009E0854" w:rsidRPr="00DA3693">
              <w:rPr>
                <w:b w:val="0"/>
                <w:bCs/>
                <w:caps w:val="0"/>
                <w:smallCaps/>
                <w:noProof/>
                <w:webHidden/>
              </w:rPr>
              <w:tab/>
            </w:r>
            <w:r w:rsidR="009E0854" w:rsidRPr="00DA3693">
              <w:rPr>
                <w:b w:val="0"/>
                <w:bCs/>
                <w:caps w:val="0"/>
                <w:smallCaps/>
                <w:noProof/>
                <w:webHidden/>
              </w:rPr>
              <w:fldChar w:fldCharType="begin"/>
            </w:r>
            <w:r w:rsidR="009E0854" w:rsidRPr="00DA3693">
              <w:rPr>
                <w:b w:val="0"/>
                <w:bCs/>
                <w:caps w:val="0"/>
                <w:smallCaps/>
                <w:noProof/>
                <w:webHidden/>
              </w:rPr>
              <w:instrText xml:space="preserve"> PAGEREF _Toc153292711 \h </w:instrText>
            </w:r>
            <w:r w:rsidR="009E0854" w:rsidRPr="00DA3693">
              <w:rPr>
                <w:b w:val="0"/>
                <w:bCs/>
                <w:caps w:val="0"/>
                <w:smallCaps/>
                <w:noProof/>
                <w:webHidden/>
              </w:rPr>
            </w:r>
            <w:r w:rsidR="009E0854" w:rsidRPr="00DA3693">
              <w:rPr>
                <w:b w:val="0"/>
                <w:bCs/>
                <w:caps w:val="0"/>
                <w:smallCaps/>
                <w:noProof/>
                <w:webHidden/>
              </w:rPr>
              <w:fldChar w:fldCharType="separate"/>
            </w:r>
            <w:r w:rsidR="009E0854" w:rsidRPr="00DA3693">
              <w:rPr>
                <w:b w:val="0"/>
                <w:bCs/>
                <w:caps w:val="0"/>
                <w:smallCaps/>
                <w:noProof/>
                <w:webHidden/>
              </w:rPr>
              <w:t>6</w:t>
            </w:r>
            <w:r w:rsidR="009E0854" w:rsidRPr="00DA3693">
              <w:rPr>
                <w:b w:val="0"/>
                <w:bCs/>
                <w:caps w:val="0"/>
                <w:smallCaps/>
                <w:noProof/>
                <w:webHidden/>
              </w:rPr>
              <w:fldChar w:fldCharType="end"/>
            </w:r>
          </w:hyperlink>
        </w:p>
        <w:p w14:paraId="1797017F" w14:textId="24889F0F" w:rsidR="009E0854" w:rsidRPr="00DA3693" w:rsidRDefault="00000000">
          <w:pPr>
            <w:pStyle w:val="TOC2"/>
            <w:rPr>
              <w:rFonts w:eastAsiaTheme="minorEastAsia" w:cstheme="minorBidi"/>
              <w:b w:val="0"/>
              <w:caps w:val="0"/>
              <w:smallCaps/>
              <w:color w:val="auto"/>
              <w:kern w:val="2"/>
              <w14:ligatures w14:val="standardContextual"/>
            </w:rPr>
          </w:pPr>
          <w:hyperlink w:anchor="_Toc153292720" w:history="1">
            <w:r w:rsidR="009E0854" w:rsidRPr="00DA3693">
              <w:rPr>
                <w:rStyle w:val="Hyperlink"/>
                <w:b w:val="0"/>
                <w:caps w:val="0"/>
                <w:smallCaps/>
                <w:color w:val="auto"/>
              </w:rPr>
              <w:t>8.1</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Security Categorization [RA-2]</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_Toc153292720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6</w:t>
            </w:r>
            <w:r w:rsidR="009E0854" w:rsidRPr="00DA3693">
              <w:rPr>
                <w:b w:val="0"/>
                <w:caps w:val="0"/>
                <w:smallCaps/>
                <w:webHidden/>
                <w:color w:val="auto"/>
              </w:rPr>
              <w:fldChar w:fldCharType="end"/>
            </w:r>
          </w:hyperlink>
        </w:p>
        <w:p w14:paraId="1721322A" w14:textId="679C8A4A" w:rsidR="009E0854" w:rsidRPr="00DA3693" w:rsidRDefault="00000000">
          <w:pPr>
            <w:pStyle w:val="TOC2"/>
            <w:rPr>
              <w:rFonts w:eastAsiaTheme="minorEastAsia" w:cstheme="minorBidi"/>
              <w:b w:val="0"/>
              <w:caps w:val="0"/>
              <w:smallCaps/>
              <w:color w:val="auto"/>
              <w:kern w:val="2"/>
              <w14:ligatures w14:val="standardContextual"/>
            </w:rPr>
          </w:pPr>
          <w:hyperlink w:anchor="_Toc153292721" w:history="1">
            <w:r w:rsidR="009E0854" w:rsidRPr="00DA3693">
              <w:rPr>
                <w:rStyle w:val="Hyperlink"/>
                <w:b w:val="0"/>
                <w:caps w:val="0"/>
                <w:smallCaps/>
                <w:color w:val="auto"/>
              </w:rPr>
              <w:t>8.2</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Risk Assessments [RA-3, RA-3 (1)]</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_Toc153292721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6</w:t>
            </w:r>
            <w:r w:rsidR="009E0854" w:rsidRPr="00DA3693">
              <w:rPr>
                <w:b w:val="0"/>
                <w:caps w:val="0"/>
                <w:smallCaps/>
                <w:webHidden/>
                <w:color w:val="auto"/>
              </w:rPr>
              <w:fldChar w:fldCharType="end"/>
            </w:r>
          </w:hyperlink>
        </w:p>
        <w:p w14:paraId="6F8E449B" w14:textId="4FB5D2BB" w:rsidR="009E0854" w:rsidRPr="00DA3693" w:rsidRDefault="00000000">
          <w:pPr>
            <w:pStyle w:val="TOC2"/>
            <w:rPr>
              <w:rFonts w:eastAsiaTheme="minorEastAsia" w:cstheme="minorBidi"/>
              <w:b w:val="0"/>
              <w:caps w:val="0"/>
              <w:smallCaps/>
              <w:color w:val="auto"/>
              <w:kern w:val="2"/>
              <w14:ligatures w14:val="standardContextual"/>
            </w:rPr>
          </w:pPr>
          <w:hyperlink w:anchor="_Toc153292722" w:history="1">
            <w:r w:rsidR="009E0854" w:rsidRPr="00DA3693">
              <w:rPr>
                <w:rStyle w:val="Hyperlink"/>
                <w:b w:val="0"/>
                <w:caps w:val="0"/>
                <w:smallCaps/>
                <w:color w:val="auto"/>
              </w:rPr>
              <w:t>8.3</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Vulnerability Scanning [RA-5, RA-5 (2), RA-5 (3), RA-5 (5), RA-5 (11)]</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_Toc153292722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7</w:t>
            </w:r>
            <w:r w:rsidR="009E0854" w:rsidRPr="00DA3693">
              <w:rPr>
                <w:b w:val="0"/>
                <w:caps w:val="0"/>
                <w:smallCaps/>
                <w:webHidden/>
                <w:color w:val="auto"/>
              </w:rPr>
              <w:fldChar w:fldCharType="end"/>
            </w:r>
          </w:hyperlink>
        </w:p>
        <w:p w14:paraId="3FEAD5DC" w14:textId="3D81CE44" w:rsidR="009E0854" w:rsidRPr="00DA3693" w:rsidRDefault="00000000">
          <w:pPr>
            <w:pStyle w:val="TOC2"/>
            <w:rPr>
              <w:rFonts w:eastAsiaTheme="minorEastAsia" w:cstheme="minorBidi"/>
              <w:b w:val="0"/>
              <w:caps w:val="0"/>
              <w:smallCaps/>
              <w:color w:val="auto"/>
              <w:kern w:val="2"/>
              <w14:ligatures w14:val="standardContextual"/>
            </w:rPr>
          </w:pPr>
          <w:hyperlink w:anchor="_Toc153292723" w:history="1">
            <w:r w:rsidR="009E0854" w:rsidRPr="00DA3693">
              <w:rPr>
                <w:rStyle w:val="Hyperlink"/>
                <w:b w:val="0"/>
                <w:caps w:val="0"/>
                <w:smallCaps/>
                <w:color w:val="auto"/>
              </w:rPr>
              <w:t>8.4</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Risk Response [RA-7]</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_Toc153292723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8</w:t>
            </w:r>
            <w:r w:rsidR="009E0854" w:rsidRPr="00DA3693">
              <w:rPr>
                <w:b w:val="0"/>
                <w:caps w:val="0"/>
                <w:smallCaps/>
                <w:webHidden/>
                <w:color w:val="auto"/>
              </w:rPr>
              <w:fldChar w:fldCharType="end"/>
            </w:r>
          </w:hyperlink>
        </w:p>
        <w:p w14:paraId="08F6D0EE" w14:textId="7CB6EE83" w:rsidR="004B5545" w:rsidRPr="00DA3693" w:rsidRDefault="00000000" w:rsidP="00B85AA0">
          <w:pPr>
            <w:pStyle w:val="TOC2"/>
            <w:rPr>
              <w:b w:val="0"/>
              <w:caps w:val="0"/>
              <w:smallCaps/>
            </w:rPr>
          </w:pPr>
          <w:hyperlink w:anchor="_Toc153292724" w:history="1">
            <w:r w:rsidR="009E0854" w:rsidRPr="00DA3693">
              <w:rPr>
                <w:rStyle w:val="Hyperlink"/>
                <w:b w:val="0"/>
                <w:caps w:val="0"/>
                <w:smallCaps/>
                <w:color w:val="auto"/>
              </w:rPr>
              <w:t>8.5</w:t>
            </w:r>
            <w:r w:rsidR="009E0854" w:rsidRPr="00DA3693">
              <w:rPr>
                <w:rFonts w:eastAsiaTheme="minorEastAsia" w:cstheme="minorBidi"/>
                <w:b w:val="0"/>
                <w:caps w:val="0"/>
                <w:smallCaps/>
                <w:color w:val="auto"/>
                <w:kern w:val="2"/>
                <w14:ligatures w14:val="standardContextual"/>
              </w:rPr>
              <w:tab/>
            </w:r>
            <w:r w:rsidR="009E0854" w:rsidRPr="00DA3693">
              <w:rPr>
                <w:rStyle w:val="Hyperlink"/>
                <w:b w:val="0"/>
                <w:caps w:val="0"/>
                <w:smallCaps/>
                <w:color w:val="auto"/>
              </w:rPr>
              <w:t>Criticality Analysis [RA-9]</w:t>
            </w:r>
            <w:r w:rsidR="009E0854" w:rsidRPr="00DA3693">
              <w:rPr>
                <w:b w:val="0"/>
                <w:caps w:val="0"/>
                <w:smallCaps/>
                <w:webHidden/>
                <w:color w:val="auto"/>
              </w:rPr>
              <w:tab/>
            </w:r>
            <w:r w:rsidR="009E0854" w:rsidRPr="00DA3693">
              <w:rPr>
                <w:b w:val="0"/>
                <w:caps w:val="0"/>
                <w:smallCaps/>
                <w:webHidden/>
                <w:color w:val="auto"/>
              </w:rPr>
              <w:fldChar w:fldCharType="begin"/>
            </w:r>
            <w:r w:rsidR="009E0854" w:rsidRPr="00DA3693">
              <w:rPr>
                <w:b w:val="0"/>
                <w:caps w:val="0"/>
                <w:smallCaps/>
                <w:webHidden/>
                <w:color w:val="auto"/>
              </w:rPr>
              <w:instrText xml:space="preserve"> PAGEREF _Toc153292724 \h </w:instrText>
            </w:r>
            <w:r w:rsidR="009E0854" w:rsidRPr="00DA3693">
              <w:rPr>
                <w:b w:val="0"/>
                <w:caps w:val="0"/>
                <w:smallCaps/>
                <w:webHidden/>
                <w:color w:val="auto"/>
              </w:rPr>
            </w:r>
            <w:r w:rsidR="009E0854" w:rsidRPr="00DA3693">
              <w:rPr>
                <w:b w:val="0"/>
                <w:caps w:val="0"/>
                <w:smallCaps/>
                <w:webHidden/>
                <w:color w:val="auto"/>
              </w:rPr>
              <w:fldChar w:fldCharType="separate"/>
            </w:r>
            <w:r w:rsidR="009E0854" w:rsidRPr="00DA3693">
              <w:rPr>
                <w:b w:val="0"/>
                <w:caps w:val="0"/>
                <w:smallCaps/>
                <w:webHidden/>
                <w:color w:val="auto"/>
              </w:rPr>
              <w:t>9</w:t>
            </w:r>
            <w:r w:rsidR="009E0854" w:rsidRPr="00DA3693">
              <w:rPr>
                <w:b w:val="0"/>
                <w:caps w:val="0"/>
                <w:smallCaps/>
                <w:webHidden/>
                <w:color w:val="auto"/>
              </w:rPr>
              <w:fldChar w:fldCharType="end"/>
            </w:r>
          </w:hyperlink>
          <w:r w:rsidR="004B5545" w:rsidRPr="00DA3693">
            <w:rPr>
              <w:b w:val="0"/>
              <w:caps w:val="0"/>
              <w:smallCaps/>
            </w:rPr>
            <w:fldChar w:fldCharType="end"/>
          </w:r>
        </w:p>
      </w:sdtContent>
    </w:sdt>
    <w:p w14:paraId="72C4DE25" w14:textId="77777777" w:rsidR="008403D3" w:rsidRDefault="008403D3" w:rsidP="00C1276C">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C1276C">
      <w:pPr>
        <w:pStyle w:val="Heading1"/>
      </w:pPr>
      <w:bookmarkStart w:id="3" w:name="_Toc153292704"/>
      <w:r>
        <w:lastRenderedPageBreak/>
        <w:t>Introduction</w:t>
      </w:r>
      <w:bookmarkEnd w:id="3"/>
    </w:p>
    <w:p w14:paraId="50CF9E8C" w14:textId="3C3D50A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2141DD" w:rsidRPr="002141DD">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C1276C">
      <w:pPr>
        <w:pStyle w:val="Heading1"/>
      </w:pPr>
      <w:bookmarkStart w:id="4" w:name="_Toc153292705"/>
      <w:r>
        <w:t>Purpose</w:t>
      </w:r>
      <w:bookmarkEnd w:id="4"/>
    </w:p>
    <w:p w14:paraId="4D04F962" w14:textId="57481D8B"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2141DD" w:rsidRPr="002141DD">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C1276C">
      <w:pPr>
        <w:pStyle w:val="Heading1"/>
      </w:pPr>
      <w:bookmarkStart w:id="5" w:name="_Toc15329270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C1276C">
      <w:pPr>
        <w:pStyle w:val="Heading1"/>
      </w:pPr>
      <w:bookmarkStart w:id="6" w:name="_Toc153292707"/>
      <w:r>
        <w:t>Roles and Responsibilities</w:t>
      </w:r>
      <w:bookmarkEnd w:id="6"/>
    </w:p>
    <w:p w14:paraId="30A4DD44" w14:textId="6136ED2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141DD" w:rsidRPr="002141D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C1276C">
      <w:pPr>
        <w:pStyle w:val="Heading1"/>
      </w:pPr>
      <w:bookmarkStart w:id="7" w:name="_Toc15329270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C1276C">
      <w:pPr>
        <w:pStyle w:val="Heading1"/>
      </w:pPr>
      <w:bookmarkStart w:id="8" w:name="_Toc15329270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C1276C">
      <w:pPr>
        <w:pStyle w:val="Heading1"/>
      </w:pPr>
      <w:bookmarkStart w:id="9" w:name="_Toc153292710"/>
      <w:r w:rsidRPr="001D5F1A">
        <w:t>Compliance</w:t>
      </w:r>
      <w:bookmarkEnd w:id="9"/>
    </w:p>
    <w:p w14:paraId="274B08B3" w14:textId="43A5C6D3"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2141DD" w:rsidRPr="002141DD">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3589FA4E" w14:textId="657DDA6A" w:rsidR="00C1276C" w:rsidRPr="00C1276C" w:rsidRDefault="000D7710" w:rsidP="00C1276C">
      <w:pPr>
        <w:pStyle w:val="Heading1"/>
      </w:pPr>
      <w:bookmarkStart w:id="10" w:name="_Toc153292711"/>
      <w:r w:rsidRPr="00C1276C">
        <w:lastRenderedPageBreak/>
        <w:t>P</w:t>
      </w:r>
      <w:r w:rsidR="00B85AA0">
        <w:t xml:space="preserve">rocedural </w:t>
      </w:r>
      <w:r w:rsidRPr="00C1276C">
        <w:t>Requirements</w:t>
      </w:r>
      <w:r w:rsidR="00B85AA0">
        <w:t xml:space="preserve"> </w:t>
      </w:r>
      <w:r w:rsidR="00C1276C" w:rsidRPr="00C1276C">
        <w:t>[RA-1]</w:t>
      </w:r>
      <w:bookmarkEnd w:id="10"/>
    </w:p>
    <w:p w14:paraId="09544F71" w14:textId="3052BCA2" w:rsidR="00C1276C" w:rsidRPr="00C1276C" w:rsidRDefault="00C1276C" w:rsidP="00C1276C">
      <w:pPr>
        <w:spacing w:after="0" w:line="240" w:lineRule="auto"/>
        <w:rPr>
          <w:szCs w:val="24"/>
        </w:rPr>
      </w:pPr>
      <w:r w:rsidRPr="00C1276C">
        <w:rPr>
          <w:szCs w:val="24"/>
        </w:rPr>
        <w:t xml:space="preserve">The following risk assessment requirements, mechanisms, and provisions are to be followed by all employees, management, contractors, and other users who access and support the </w:t>
      </w:r>
      <w:r w:rsidRPr="00C1276C">
        <w:rPr>
          <w:color w:val="FF0000"/>
          <w:szCs w:val="24"/>
        </w:rPr>
        <w:t>{Insert Company Name}</w:t>
      </w:r>
      <w:r w:rsidRPr="00C1276C">
        <w:rPr>
          <w:szCs w:val="24"/>
        </w:rPr>
        <w:t xml:space="preserve"> information systems. </w:t>
      </w:r>
    </w:p>
    <w:p w14:paraId="171DC5DF"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1" w:name="_Toc153292712"/>
      <w:bookmarkStart w:id="12" w:name="_Toc30399046"/>
      <w:bookmarkStart w:id="13" w:name="_Toc148606861"/>
      <w:bookmarkEnd w:id="11"/>
    </w:p>
    <w:p w14:paraId="6DDA8EF4"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4" w:name="_Toc153292713"/>
      <w:bookmarkEnd w:id="14"/>
    </w:p>
    <w:p w14:paraId="613829AB"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5" w:name="_Toc153292714"/>
      <w:bookmarkEnd w:id="15"/>
    </w:p>
    <w:p w14:paraId="1205C374"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6" w:name="_Toc153292715"/>
      <w:bookmarkEnd w:id="16"/>
    </w:p>
    <w:p w14:paraId="52DAE1FB"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7" w:name="_Toc153292716"/>
      <w:bookmarkEnd w:id="17"/>
    </w:p>
    <w:p w14:paraId="7FDF2906"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8" w:name="_Toc153292717"/>
      <w:bookmarkEnd w:id="18"/>
    </w:p>
    <w:p w14:paraId="3B69BB90"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19" w:name="_Toc153292718"/>
      <w:bookmarkEnd w:id="19"/>
    </w:p>
    <w:p w14:paraId="4AFEA9BB" w14:textId="77777777" w:rsidR="00C1276C" w:rsidRPr="00C1276C" w:rsidRDefault="00C1276C" w:rsidP="00C1276C">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20" w:name="_Toc153292719"/>
      <w:bookmarkEnd w:id="20"/>
    </w:p>
    <w:p w14:paraId="02785202" w14:textId="624D4FE3" w:rsidR="00C1276C" w:rsidRPr="00C1276C" w:rsidRDefault="00C1276C" w:rsidP="00C1276C">
      <w:pPr>
        <w:pStyle w:val="Heading2"/>
      </w:pPr>
      <w:bookmarkStart w:id="21" w:name="_Toc153292720"/>
      <w:r w:rsidRPr="00C1276C">
        <w:t>Security Categorization</w:t>
      </w:r>
      <w:bookmarkEnd w:id="12"/>
      <w:r w:rsidRPr="00C1276C">
        <w:t xml:space="preserve"> [RA-2]</w:t>
      </w:r>
      <w:bookmarkEnd w:id="13"/>
      <w:bookmarkEnd w:id="21"/>
    </w:p>
    <w:p w14:paraId="5CEED3CB" w14:textId="412AFA90"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FF0000"/>
        </w:rPr>
        <w:t>{Insert Company Name}</w:t>
      </w:r>
      <w:r w:rsidRPr="00C1276C">
        <w:rPr>
          <w:rFonts w:cstheme="minorHAnsi"/>
          <w:color w:val="000000" w:themeColor="text1"/>
        </w:rPr>
        <w:t xml:space="preserve"> categorizes information and information systems in accordance to applicable Federal and State laws, Executive Orders, directives, policies, regulations, standards, guidance, and NIST Special Publications. </w:t>
      </w:r>
      <w:r w:rsidRPr="00C1276C">
        <w:rPr>
          <w:rFonts w:cstheme="minorHAnsi"/>
          <w:color w:val="767171" w:themeColor="background2" w:themeShade="80"/>
          <w:szCs w:val="24"/>
        </w:rPr>
        <w:t>[RA-2 (a)]</w:t>
      </w:r>
      <w:r w:rsidRPr="00C1276C">
        <w:rPr>
          <w:rFonts w:cstheme="minorHAnsi"/>
          <w:color w:val="000000" w:themeColor="text1"/>
        </w:rPr>
        <w:t xml:space="preserve"> Impact levels are determined for each information type based on the security objectives (confidentiality, integrity, availability). The confidentiality, integrity, and availability impact levels define the security sensitivity category of each information type.</w:t>
      </w:r>
    </w:p>
    <w:p w14:paraId="513FEE03" w14:textId="32D4DC7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Security categorization results and the supporting rationale are documented in the </w:t>
      </w:r>
      <w:r w:rsidRPr="00C1276C">
        <w:rPr>
          <w:rFonts w:cstheme="minorHAnsi"/>
          <w:i/>
          <w:iCs/>
          <w:color w:val="000000" w:themeColor="text1"/>
        </w:rPr>
        <w:t>Security Assessment Plan</w:t>
      </w:r>
      <w:r w:rsidRPr="00C1276C">
        <w:rPr>
          <w:rFonts w:cstheme="minorHAnsi"/>
          <w:color w:val="000000" w:themeColor="text1"/>
        </w:rPr>
        <w:t xml:space="preserve"> </w:t>
      </w:r>
      <w:r w:rsidRPr="00C1276C">
        <w:rPr>
          <w:rFonts w:cstheme="minorHAnsi"/>
          <w:color w:val="767171" w:themeColor="background2" w:themeShade="80"/>
          <w:szCs w:val="24"/>
        </w:rPr>
        <w:t>[RA-2 (b)]</w:t>
      </w:r>
      <w:r w:rsidRPr="00C1276C">
        <w:rPr>
          <w:rFonts w:cstheme="minorHAnsi"/>
          <w:color w:val="000000" w:themeColor="text1"/>
        </w:rPr>
        <w:t xml:space="preserve"> and subsequent report and the </w:t>
      </w:r>
      <w:r w:rsidRPr="00C1276C">
        <w:rPr>
          <w:rFonts w:cstheme="minorHAnsi"/>
          <w:color w:val="FF0000"/>
        </w:rPr>
        <w:t>{Insert Information Security Team Name}</w:t>
      </w:r>
      <w:r w:rsidRPr="00C1276C">
        <w:rPr>
          <w:rFonts w:cstheme="minorHAnsi"/>
          <w:color w:val="000000" w:themeColor="text1"/>
        </w:rPr>
        <w:t xml:space="preserve"> will review and approve the security categorization decision. </w:t>
      </w:r>
      <w:r w:rsidRPr="00C1276C">
        <w:rPr>
          <w:rFonts w:cstheme="minorHAnsi"/>
          <w:color w:val="767171" w:themeColor="background2" w:themeShade="80"/>
          <w:szCs w:val="24"/>
        </w:rPr>
        <w:t>[RA-2 (c)]</w:t>
      </w:r>
    </w:p>
    <w:p w14:paraId="1C9ABCB6" w14:textId="77777777" w:rsidR="00C1276C" w:rsidRPr="00C1276C" w:rsidRDefault="00C1276C" w:rsidP="00C1276C">
      <w:pPr>
        <w:pStyle w:val="Heading2"/>
      </w:pPr>
      <w:bookmarkStart w:id="22" w:name="_Toc30399047"/>
      <w:bookmarkStart w:id="23" w:name="_Toc148606862"/>
      <w:bookmarkStart w:id="24" w:name="_Toc153292721"/>
      <w:r w:rsidRPr="00C1276C">
        <w:t>Risk Assessments</w:t>
      </w:r>
      <w:bookmarkEnd w:id="22"/>
      <w:r w:rsidRPr="00C1276C">
        <w:t xml:space="preserve"> [RA-3, RA-3 (1)]</w:t>
      </w:r>
      <w:bookmarkEnd w:id="23"/>
      <w:bookmarkEnd w:id="24"/>
    </w:p>
    <w:p w14:paraId="774660DD" w14:textId="62CB57BC" w:rsidR="00C1276C" w:rsidRPr="00C1276C" w:rsidRDefault="00C1276C" w:rsidP="00C1276C">
      <w:pPr>
        <w:spacing w:after="80" w:line="276" w:lineRule="auto"/>
        <w:rPr>
          <w:rFonts w:ascii="Graphik Regular" w:hAnsi="Graphik Regular"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identifying assets that support the business and rating each asset as Low, Medium, or High impact. Risk assessments includes: </w:t>
      </w:r>
      <w:r w:rsidRPr="00C1276C">
        <w:rPr>
          <w:rFonts w:cstheme="minorHAnsi"/>
          <w:color w:val="767171" w:themeColor="background2" w:themeShade="80"/>
          <w:szCs w:val="24"/>
        </w:rPr>
        <w:t>[RA-3 (a)]</w:t>
      </w:r>
    </w:p>
    <w:p w14:paraId="61FEFAD0"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Identifying threats to and vulnerabilities in the system </w:t>
      </w:r>
      <w:r w:rsidRPr="00C1276C">
        <w:rPr>
          <w:rFonts w:cstheme="minorHAnsi"/>
          <w:color w:val="767171" w:themeColor="background2" w:themeShade="80"/>
        </w:rPr>
        <w:t>[RA-3 (a) (1)]</w:t>
      </w:r>
    </w:p>
    <w:p w14:paraId="0DE8F992"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magnitude of harm from the unauthorized access, use, disclosure, disruption, modification, or destruction of the system, the information it processes, stores, or transmits and any related information </w:t>
      </w:r>
      <w:r w:rsidRPr="00C1276C">
        <w:rPr>
          <w:rFonts w:cstheme="minorHAnsi"/>
          <w:color w:val="767171" w:themeColor="background2" w:themeShade="80"/>
        </w:rPr>
        <w:t>[RA-3 (a) (2)]</w:t>
      </w:r>
    </w:p>
    <w:p w14:paraId="3DBB211E" w14:textId="77777777" w:rsidR="00C1276C" w:rsidRPr="00C1276C" w:rsidRDefault="00C1276C" w:rsidP="00C1276C">
      <w:pPr>
        <w:numPr>
          <w:ilvl w:val="0"/>
          <w:numId w:val="37"/>
        </w:numPr>
        <w:spacing w:after="120" w:line="240" w:lineRule="auto"/>
        <w:rPr>
          <w:rFonts w:cstheme="minorHAnsi"/>
          <w:color w:val="000000" w:themeColor="text1"/>
        </w:rPr>
      </w:pPr>
      <w:r w:rsidRPr="00C1276C">
        <w:rPr>
          <w:rFonts w:cstheme="minorHAnsi"/>
          <w:color w:val="000000" w:themeColor="text1"/>
        </w:rPr>
        <w:t xml:space="preserve">Determining the likelihood and impact of adverse effects on individuals arising from the processing of personally identifiable information </w:t>
      </w:r>
      <w:r w:rsidRPr="00C1276C">
        <w:rPr>
          <w:rFonts w:cstheme="minorHAnsi"/>
          <w:color w:val="767171" w:themeColor="background2" w:themeShade="80"/>
          <w:szCs w:val="24"/>
        </w:rPr>
        <w:t>[RA-3 (a) (3)]</w:t>
      </w:r>
    </w:p>
    <w:p w14:paraId="4EF255E3" w14:textId="2C6BAE9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After the Risk Assessment is complete, the </w:t>
      </w:r>
      <w:r w:rsidRPr="00C1276C">
        <w:rPr>
          <w:rFonts w:cstheme="minorHAnsi"/>
          <w:color w:val="FF0000"/>
        </w:rPr>
        <w:t>{Insert Information Security Team Name}</w:t>
      </w:r>
      <w:r w:rsidRPr="00C1276C">
        <w:rPr>
          <w:rFonts w:cstheme="minorHAnsi"/>
          <w:color w:val="000000" w:themeColor="text1"/>
        </w:rPr>
        <w:t>:</w:t>
      </w:r>
    </w:p>
    <w:p w14:paraId="41D5C51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lastRenderedPageBreak/>
        <w:t xml:space="preserve">Integrates risk assessment results and risk management decisions from the organization mission or business process perspectives with system-level risk assessment. </w:t>
      </w:r>
      <w:r w:rsidRPr="00C1276C">
        <w:rPr>
          <w:rFonts w:cstheme="minorHAnsi"/>
          <w:color w:val="767171" w:themeColor="background2" w:themeShade="80"/>
          <w:szCs w:val="24"/>
        </w:rPr>
        <w:t>[RA-3 (b)]</w:t>
      </w:r>
    </w:p>
    <w:p w14:paraId="40F63B0D"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Documents risk assessment results in a security assessment report </w:t>
      </w:r>
      <w:r w:rsidRPr="00C1276C">
        <w:rPr>
          <w:rFonts w:cstheme="minorHAnsi"/>
          <w:color w:val="767171" w:themeColor="background2" w:themeShade="80"/>
          <w:szCs w:val="24"/>
        </w:rPr>
        <w:t>[RA-3 (c)]</w:t>
      </w:r>
    </w:p>
    <w:p w14:paraId="414430B3"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Reviews the risk assessment results at least annually </w:t>
      </w:r>
      <w:r w:rsidRPr="00C1276C">
        <w:rPr>
          <w:rFonts w:cstheme="minorHAnsi"/>
          <w:color w:val="767171" w:themeColor="background2" w:themeShade="80"/>
          <w:szCs w:val="24"/>
        </w:rPr>
        <w:t>[RA-3 (d)]</w:t>
      </w:r>
    </w:p>
    <w:p w14:paraId="700D07BC" w14:textId="4C0BFA3B"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Disseminates the risk assessment report to the Information Owner, </w:t>
      </w:r>
      <w:r w:rsidRPr="00C1276C">
        <w:rPr>
          <w:rFonts w:cstheme="minorHAnsi"/>
          <w:color w:val="FF0000"/>
        </w:rPr>
        <w:t>{Insert Information Security Team Name}</w:t>
      </w:r>
      <w:r>
        <w:rPr>
          <w:rFonts w:cstheme="minorHAnsi"/>
          <w:color w:val="FF0000"/>
        </w:rPr>
        <w:t xml:space="preserve"> </w:t>
      </w:r>
      <w:r w:rsidRPr="00C1276C">
        <w:rPr>
          <w:rFonts w:cstheme="minorHAnsi"/>
          <w:color w:val="000000" w:themeColor="text1"/>
        </w:rPr>
        <w:t xml:space="preserve">Manager, and Authorizing Official (AO) </w:t>
      </w:r>
      <w:r w:rsidRPr="00C1276C">
        <w:rPr>
          <w:rFonts w:cstheme="minorHAnsi"/>
          <w:color w:val="767171" w:themeColor="background2" w:themeShade="80"/>
          <w:szCs w:val="24"/>
        </w:rPr>
        <w:t>[RA-3 (e)]</w:t>
      </w:r>
    </w:p>
    <w:p w14:paraId="3EEEA6CA" w14:textId="77777777" w:rsidR="00C1276C" w:rsidRPr="00C1276C" w:rsidRDefault="00C1276C" w:rsidP="00C1276C">
      <w:pPr>
        <w:numPr>
          <w:ilvl w:val="0"/>
          <w:numId w:val="38"/>
        </w:numPr>
        <w:spacing w:after="80" w:line="276" w:lineRule="auto"/>
        <w:rPr>
          <w:rFonts w:cstheme="minorHAnsi"/>
          <w:color w:val="000000" w:themeColor="text1"/>
        </w:rPr>
      </w:pPr>
      <w:r w:rsidRPr="00C1276C">
        <w:rPr>
          <w:rFonts w:cstheme="minorHAnsi"/>
          <w:color w:val="000000" w:themeColor="text1"/>
        </w:rPr>
        <w:t xml:space="preserve">Updates the risk assessment at least annually or when there are significant changes to the system, its environment of operation, or other conditions that may impact the security and privacy state of the system. </w:t>
      </w:r>
      <w:r w:rsidRPr="00C1276C">
        <w:rPr>
          <w:rFonts w:cstheme="minorHAnsi"/>
          <w:color w:val="767171" w:themeColor="background2" w:themeShade="80"/>
          <w:szCs w:val="24"/>
        </w:rPr>
        <w:t>[RA-3 (f)]</w:t>
      </w:r>
    </w:p>
    <w:p w14:paraId="64817802" w14:textId="0694498C"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also responsible for identifying natural and man-made threats and assigning a ranking of Low, Medium, or High impact and likelihood. </w:t>
      </w:r>
    </w:p>
    <w:p w14:paraId="55E5E2C1" w14:textId="78554E3D"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documenting the results of the risk assessment in the </w:t>
      </w:r>
      <w:r>
        <w:rPr>
          <w:rFonts w:cstheme="minorHAnsi"/>
          <w:color w:val="000000" w:themeColor="text1"/>
        </w:rPr>
        <w:t>State</w:t>
      </w:r>
      <w:r w:rsidRPr="00C1276C">
        <w:rPr>
          <w:rFonts w:cstheme="minorHAnsi"/>
          <w:color w:val="000000" w:themeColor="text1"/>
        </w:rPr>
        <w:t>RAMP Risk Assessment Report and reviewing the risk assessment results every three (3) years or when there are significant changes to the operating environment occur. Risk assessment results are disseminated to designated program I</w:t>
      </w:r>
      <w:r>
        <w:rPr>
          <w:rFonts w:cstheme="minorHAnsi"/>
          <w:color w:val="000000" w:themeColor="text1"/>
        </w:rPr>
        <w:t xml:space="preserve">nformation System </w:t>
      </w:r>
      <w:r w:rsidRPr="00C1276C">
        <w:rPr>
          <w:rFonts w:cstheme="minorHAnsi"/>
          <w:color w:val="000000" w:themeColor="text1"/>
        </w:rPr>
        <w:t>S</w:t>
      </w:r>
      <w:r>
        <w:rPr>
          <w:rFonts w:cstheme="minorHAnsi"/>
          <w:color w:val="000000" w:themeColor="text1"/>
        </w:rPr>
        <w:t xml:space="preserve">ecurity </w:t>
      </w:r>
      <w:r w:rsidRPr="00C1276C">
        <w:rPr>
          <w:rFonts w:cstheme="minorHAnsi"/>
          <w:color w:val="000000" w:themeColor="text1"/>
        </w:rPr>
        <w:t>O</w:t>
      </w:r>
      <w:r>
        <w:rPr>
          <w:rFonts w:cstheme="minorHAnsi"/>
          <w:color w:val="000000" w:themeColor="text1"/>
        </w:rPr>
        <w:t>fficer</w:t>
      </w:r>
      <w:r w:rsidRPr="00C1276C">
        <w:rPr>
          <w:rFonts w:cstheme="minorHAnsi"/>
          <w:color w:val="000000" w:themeColor="text1"/>
        </w:rPr>
        <w:t xml:space="preserve"> or upon request.  The </w:t>
      </w:r>
      <w:r w:rsidRPr="00C1276C">
        <w:rPr>
          <w:rFonts w:cstheme="minorHAnsi"/>
          <w:color w:val="FF0000"/>
        </w:rPr>
        <w:t>{Insert Information Security Team Name}</w:t>
      </w:r>
      <w:r w:rsidRPr="00C1276C">
        <w:rPr>
          <w:rFonts w:cstheme="minorHAnsi"/>
          <w:color w:val="000000" w:themeColor="text1"/>
        </w:rPr>
        <w:t xml:space="preserve"> will:</w:t>
      </w:r>
    </w:p>
    <w:p w14:paraId="6F38F3E1" w14:textId="4945DC0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risk assessment results in relation to current Plan of Action and Milestones </w:t>
      </w:r>
      <w:r>
        <w:rPr>
          <w:rFonts w:cstheme="minorHAnsi"/>
          <w:color w:val="000000" w:themeColor="text1"/>
        </w:rPr>
        <w:t>(</w:t>
      </w:r>
      <w:r w:rsidRPr="00C1276C">
        <w:rPr>
          <w:rFonts w:cstheme="minorHAnsi"/>
          <w:color w:val="000000" w:themeColor="text1"/>
        </w:rPr>
        <w:t>POA&amp;M</w:t>
      </w:r>
      <w:r>
        <w:rPr>
          <w:rFonts w:cstheme="minorHAnsi"/>
          <w:color w:val="000000" w:themeColor="text1"/>
        </w:rPr>
        <w:t xml:space="preserve">) </w:t>
      </w:r>
      <w:r w:rsidRPr="00C1276C">
        <w:rPr>
          <w:rFonts w:cstheme="minorHAnsi"/>
          <w:color w:val="000000" w:themeColor="text1"/>
        </w:rPr>
        <w:t>progression</w:t>
      </w:r>
    </w:p>
    <w:p w14:paraId="76F102E9"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Identify findings that are no longer applicable</w:t>
      </w:r>
    </w:p>
    <w:p w14:paraId="17098E5F"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Call out points of interest for the next risk assessment and define progress metrics</w:t>
      </w:r>
      <w:bookmarkStart w:id="25" w:name="_Toc30399048"/>
    </w:p>
    <w:p w14:paraId="64A79160" w14:textId="58D83DDC"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must assess supply chain risks associated with the </w:t>
      </w:r>
      <w:r w:rsidRPr="00C1276C">
        <w:rPr>
          <w:rFonts w:cstheme="minorHAnsi"/>
          <w:color w:val="FF0000"/>
        </w:rPr>
        <w:t>{Insert Product Name}</w:t>
      </w:r>
      <w:r w:rsidRPr="00C1276C">
        <w:rPr>
          <w:rFonts w:cstheme="minorHAnsi"/>
          <w:color w:val="000000" w:themeColor="text1"/>
        </w:rPr>
        <w:t xml:space="preserve"> Information System, system components and system services by utilizing the Cybersecurity Supply Chain Risk Management (SCRM) Plan. </w:t>
      </w:r>
      <w:r w:rsidRPr="00C1276C">
        <w:rPr>
          <w:rFonts w:cstheme="minorHAnsi"/>
          <w:color w:val="767171" w:themeColor="background2" w:themeShade="80"/>
          <w:szCs w:val="24"/>
        </w:rPr>
        <w:t>[RA-3 (1) (a)]</w:t>
      </w:r>
      <w:r w:rsidRPr="00C1276C">
        <w:rPr>
          <w:rFonts w:cstheme="minorHAnsi"/>
          <w:color w:val="000000" w:themeColor="text1"/>
        </w:rPr>
        <w:t xml:space="preserve"> The supply chain risk assessment must be updated at least annually</w:t>
      </w:r>
      <w:r>
        <w:rPr>
          <w:rFonts w:cstheme="minorHAnsi"/>
          <w:color w:val="000000" w:themeColor="text1"/>
        </w:rPr>
        <w:t>,</w:t>
      </w:r>
      <w:r w:rsidRPr="00C1276C">
        <w:rPr>
          <w:rFonts w:cstheme="minorHAnsi"/>
          <w:color w:val="000000" w:themeColor="text1"/>
        </w:rPr>
        <w:t xml:space="preserve"> when there are significant changes to the relevant supply chain, when there are significant changes to the system, when there are significant changes to environments of operation, or other conditions </w:t>
      </w:r>
      <w:r>
        <w:rPr>
          <w:rFonts w:cstheme="minorHAnsi"/>
          <w:color w:val="000000" w:themeColor="text1"/>
        </w:rPr>
        <w:t xml:space="preserve">that </w:t>
      </w:r>
      <w:r w:rsidRPr="00C1276C">
        <w:rPr>
          <w:rFonts w:cstheme="minorHAnsi"/>
          <w:color w:val="000000" w:themeColor="text1"/>
        </w:rPr>
        <w:t xml:space="preserve">may necessitate a change in the supply chain. </w:t>
      </w:r>
      <w:r w:rsidRPr="00C1276C">
        <w:rPr>
          <w:rFonts w:cstheme="minorHAnsi"/>
          <w:color w:val="767171" w:themeColor="background2" w:themeShade="80"/>
          <w:szCs w:val="24"/>
        </w:rPr>
        <w:t>[RA-3 (1) (b)]</w:t>
      </w:r>
    </w:p>
    <w:p w14:paraId="0B80F8EE" w14:textId="77777777" w:rsidR="00C1276C" w:rsidRPr="00C1276C" w:rsidRDefault="00C1276C" w:rsidP="00C1276C">
      <w:pPr>
        <w:pStyle w:val="Heading2"/>
      </w:pPr>
      <w:bookmarkStart w:id="26" w:name="_Toc148606863"/>
      <w:bookmarkStart w:id="27" w:name="_Toc153292722"/>
      <w:r w:rsidRPr="00C1276C">
        <w:t>Vulnerability Scanning</w:t>
      </w:r>
      <w:bookmarkEnd w:id="25"/>
      <w:r w:rsidRPr="00C1276C">
        <w:t xml:space="preserve"> [RA-5, RA-5 (2), RA-5 (3), RA-5 (5), RA-5 (11)]</w:t>
      </w:r>
      <w:bookmarkEnd w:id="26"/>
      <w:bookmarkEnd w:id="27"/>
    </w:p>
    <w:p w14:paraId="6DDA68E6" w14:textId="77777777" w:rsidR="00C1276C" w:rsidRPr="00C1276C" w:rsidRDefault="00C1276C" w:rsidP="00C1276C">
      <w:pPr>
        <w:pBdr>
          <w:top w:val="single" w:sz="4" w:space="1" w:color="auto"/>
          <w:left w:val="single" w:sz="4" w:space="4" w:color="auto"/>
          <w:bottom w:val="single" w:sz="4" w:space="1" w:color="auto"/>
          <w:right w:val="single" w:sz="4" w:space="4" w:color="auto"/>
        </w:pBdr>
        <w:spacing w:after="120" w:line="240" w:lineRule="auto"/>
        <w:rPr>
          <w:rFonts w:cstheme="minorHAnsi"/>
          <w:color w:val="000000" w:themeColor="text1"/>
        </w:rPr>
      </w:pPr>
      <w:r w:rsidRPr="00C1276C">
        <w:rPr>
          <w:rFonts w:cstheme="minorHAnsi"/>
          <w:color w:val="000000" w:themeColor="text1"/>
        </w:rPr>
        <w:t xml:space="preserve">NOTE:  Scanning must be accomplished using a Security Content Automation Protocol (SCAP) tool validated by the National Institute of Standards and Technology (NIST),   The list of validated tools can be found at </w:t>
      </w:r>
      <w:hyperlink r:id="rId15" w:history="1">
        <w:r w:rsidRPr="00C1276C">
          <w:rPr>
            <w:rFonts w:cstheme="minorHAnsi"/>
            <w:color w:val="0563C1" w:themeColor="hyperlink"/>
            <w:u w:val="single"/>
          </w:rPr>
          <w:t>https://csrc.nist.gov/Projects/scap-validation-program/Validated-Products-and-Modules</w:t>
        </w:r>
      </w:hyperlink>
      <w:r w:rsidRPr="00C1276C">
        <w:rPr>
          <w:rFonts w:cstheme="minorHAnsi"/>
          <w:color w:val="000000" w:themeColor="text1"/>
        </w:rPr>
        <w:t xml:space="preserve">.  </w:t>
      </w:r>
    </w:p>
    <w:p w14:paraId="6EF7205C" w14:textId="03868D72"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FF0000"/>
        </w:rPr>
        <w:t>{Insert Company Name}</w:t>
      </w:r>
      <w:r w:rsidRPr="00C1276C">
        <w:rPr>
          <w:rFonts w:eastAsia="Cambria" w:cstheme="minorHAnsi"/>
          <w:color w:val="000000" w:themeColor="text1"/>
        </w:rPr>
        <w:t xml:space="preserve"> employs </w:t>
      </w:r>
      <w:r w:rsidRPr="00C1276C">
        <w:rPr>
          <w:rFonts w:cstheme="minorHAnsi"/>
          <w:color w:val="000000" w:themeColor="text1"/>
        </w:rPr>
        <w:t>SCAP Commercial-off-the-Shelf (COTS) vulnerability scanning tools (</w:t>
      </w:r>
      <w:r w:rsidRPr="00C1276C">
        <w:rPr>
          <w:rFonts w:cstheme="minorHAnsi"/>
          <w:color w:val="FF0000"/>
        </w:rPr>
        <w:t>{Insert list of SCAP approved tools utilized}</w:t>
      </w:r>
      <w:r w:rsidRPr="00C1276C">
        <w:rPr>
          <w:rFonts w:cstheme="minorHAnsi"/>
          <w:color w:val="000000" w:themeColor="text1"/>
        </w:rPr>
        <w:t>) that include the capability to readily update the list of vulnerabilities scanned</w:t>
      </w:r>
      <w:r w:rsidRPr="00C1276C">
        <w:rPr>
          <w:rFonts w:cstheme="minorHAnsi"/>
          <w:b/>
          <w:color w:val="000000" w:themeColor="text1"/>
        </w:rPr>
        <w:t xml:space="preserve"> </w:t>
      </w:r>
      <w:r w:rsidRPr="00C1276C">
        <w:rPr>
          <w:rFonts w:eastAsia="Cambria" w:cstheme="minorHAnsi"/>
          <w:color w:val="000000" w:themeColor="text1"/>
        </w:rPr>
        <w:t>to scan the information systems.</w:t>
      </w:r>
    </w:p>
    <w:p w14:paraId="19A15D57" w14:textId="3B50E059" w:rsidR="00C1276C" w:rsidRPr="00C1276C" w:rsidRDefault="00C1276C" w:rsidP="00C1276C">
      <w:pPr>
        <w:spacing w:after="80" w:line="276" w:lineRule="auto"/>
        <w:rPr>
          <w:rFonts w:ascii="Graphik Regular" w:eastAsia="Cambria" w:hAnsi="Graphik Regular" w:cstheme="minorHAnsi"/>
          <w:color w:val="000000" w:themeColor="text1"/>
        </w:rPr>
      </w:pPr>
      <w:r w:rsidRPr="00C1276C">
        <w:rPr>
          <w:rFonts w:eastAsia="Cambria" w:cstheme="minorHAnsi"/>
          <w:color w:val="000000" w:themeColor="text1"/>
        </w:rPr>
        <w:t>A formal schedule for conducting vulnerability scans at least monthly, or after new vulnerabilities potentially affecting the system are identified and reported, has been developed and implemented for operating systems, infrastructure, web applications, and databases</w:t>
      </w:r>
      <w:r w:rsidRPr="00C1276C">
        <w:rPr>
          <w:rFonts w:cstheme="minorHAnsi"/>
          <w:color w:val="000000" w:themeColor="text1"/>
        </w:rPr>
        <w:t xml:space="preserve">. </w:t>
      </w:r>
      <w:r w:rsidRPr="00C1276C">
        <w:rPr>
          <w:rFonts w:cstheme="minorHAnsi"/>
          <w:color w:val="767171" w:themeColor="background2" w:themeShade="80"/>
          <w:szCs w:val="24"/>
        </w:rPr>
        <w:t>[RA-5 (a)]</w:t>
      </w:r>
      <w:r w:rsidRPr="00C1276C">
        <w:rPr>
          <w:rFonts w:eastAsia="Cambria" w:cstheme="minorHAnsi"/>
          <w:color w:val="000000" w:themeColor="text1"/>
        </w:rPr>
        <w:t xml:space="preserve"> These scans are </w:t>
      </w:r>
      <w:r w:rsidRPr="00C1276C">
        <w:rPr>
          <w:rFonts w:eastAsia="Cambria" w:cstheme="minorHAnsi"/>
          <w:color w:val="000000" w:themeColor="text1"/>
        </w:rPr>
        <w:lastRenderedPageBreak/>
        <w:t xml:space="preserve">performed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and include all information system components (including new components) and applications within the system</w:t>
      </w:r>
      <w:r w:rsidRPr="00C1276C">
        <w:rPr>
          <w:rFonts w:cstheme="minorHAnsi"/>
          <w:color w:val="000000" w:themeColor="text1"/>
        </w:rPr>
        <w:t xml:space="preserve"> </w:t>
      </w:r>
      <w:r w:rsidRPr="00C1276C">
        <w:rPr>
          <w:rFonts w:eastAsia="Cambria" w:cstheme="minorHAnsi"/>
          <w:color w:val="000000" w:themeColor="text1"/>
        </w:rPr>
        <w:t>authorization boundary.</w:t>
      </w:r>
    </w:p>
    <w:p w14:paraId="5E868614" w14:textId="23A25F6A" w:rsidR="00C1276C" w:rsidRPr="00C1276C" w:rsidRDefault="00C1276C" w:rsidP="00C1276C">
      <w:pPr>
        <w:spacing w:after="80" w:line="276" w:lineRule="auto"/>
        <w:rPr>
          <w:rFonts w:cstheme="minorHAnsi"/>
          <w:color w:val="000000" w:themeColor="text1"/>
        </w:rPr>
      </w:pPr>
      <w:r w:rsidRPr="00C1276C">
        <w:rPr>
          <w:rFonts w:eastAsia="Cambria" w:cstheme="minorHAnsi"/>
          <w:color w:val="000000" w:themeColor="text1"/>
        </w:rPr>
        <w:t>A</w:t>
      </w:r>
      <w:r w:rsidRPr="00C1276C">
        <w:rPr>
          <w:rFonts w:cstheme="minorHAnsi"/>
          <w:color w:val="000000" w:themeColor="text1"/>
        </w:rPr>
        <w:t xml:space="preserve">n accredited independent assessor must scan </w:t>
      </w:r>
      <w:r w:rsidRPr="00C1276C">
        <w:rPr>
          <w:rFonts w:cstheme="minorHAnsi"/>
          <w:color w:val="FF0000"/>
        </w:rPr>
        <w:t>{Insert Company Name}</w:t>
      </w:r>
      <w:r w:rsidRPr="00C1276C">
        <w:rPr>
          <w:rFonts w:cstheme="minorHAnsi"/>
          <w:color w:val="000000" w:themeColor="text1"/>
        </w:rPr>
        <w:t>’</w:t>
      </w:r>
      <w:r>
        <w:rPr>
          <w:rFonts w:cstheme="minorHAnsi"/>
          <w:color w:val="000000" w:themeColor="text1"/>
        </w:rPr>
        <w:t>s</w:t>
      </w:r>
      <w:r w:rsidRPr="00C1276C">
        <w:rPr>
          <w:rFonts w:cstheme="minorHAnsi"/>
          <w:color w:val="000000" w:themeColor="text1"/>
        </w:rPr>
        <w:t xml:space="preserve"> operating systems, infrastructure, web applications, and databases annually. Vulnerability scanning tools and techniques are employed by the </w:t>
      </w:r>
      <w:r w:rsidRPr="00C1276C">
        <w:rPr>
          <w:rFonts w:cstheme="minorHAnsi"/>
          <w:color w:val="FF0000"/>
        </w:rPr>
        <w:t>{Insert Information Security Team Name}</w:t>
      </w:r>
      <w:r w:rsidRPr="00C1276C">
        <w:rPr>
          <w:rFonts w:cstheme="minorHAnsi"/>
          <w:color w:val="000000" w:themeColor="text1"/>
        </w:rPr>
        <w:t xml:space="preserve"> to promote interoperability features among tools and automate parts of the vulnerability management process. </w:t>
      </w:r>
      <w:r w:rsidRPr="00C1276C">
        <w:rPr>
          <w:rFonts w:cstheme="minorHAnsi"/>
          <w:color w:val="767171" w:themeColor="background2" w:themeShade="80"/>
          <w:szCs w:val="24"/>
        </w:rPr>
        <w:t>[RA-5 (b)]</w:t>
      </w:r>
    </w:p>
    <w:p w14:paraId="69D2A54C" w14:textId="4ED308CA"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is responsible for defining standards for:</w:t>
      </w:r>
    </w:p>
    <w:p w14:paraId="511C545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Enumerating platforms, software flaws, and improper configurations </w:t>
      </w:r>
      <w:r w:rsidRPr="00C1276C">
        <w:rPr>
          <w:rFonts w:cstheme="minorHAnsi"/>
          <w:color w:val="767171" w:themeColor="background2" w:themeShade="80"/>
          <w:szCs w:val="24"/>
        </w:rPr>
        <w:t>[RA-5 (b) (1)]</w:t>
      </w:r>
    </w:p>
    <w:p w14:paraId="46DD420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Formatting checklists and test procedures </w:t>
      </w:r>
      <w:r w:rsidRPr="00C1276C">
        <w:rPr>
          <w:rFonts w:cstheme="minorHAnsi"/>
          <w:color w:val="767171" w:themeColor="background2" w:themeShade="80"/>
          <w:szCs w:val="24"/>
        </w:rPr>
        <w:t>[RA-5 (b) (2)]</w:t>
      </w:r>
    </w:p>
    <w:p w14:paraId="313A38D8" w14:textId="1264902A"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Measuring vulnerability impact using </w:t>
      </w:r>
      <w:r w:rsidRPr="00C1276C">
        <w:rPr>
          <w:rFonts w:cstheme="minorHAnsi"/>
          <w:color w:val="FF0000"/>
        </w:rPr>
        <w:t>{Insert Vulnerability Scanning Tool Name}</w:t>
      </w:r>
      <w:r w:rsidRPr="00C1276C">
        <w:rPr>
          <w:rFonts w:cstheme="minorHAnsi"/>
          <w:color w:val="000000" w:themeColor="text1"/>
        </w:rPr>
        <w:t xml:space="preserve"> severity levels </w:t>
      </w:r>
      <w:r>
        <w:rPr>
          <w:rFonts w:cstheme="minorHAnsi"/>
          <w:color w:val="000000" w:themeColor="text1"/>
        </w:rPr>
        <w:t>mapped to StateRAMP standard vulnerability levels (Low, Moderate, High)</w:t>
      </w:r>
      <w:r w:rsidRPr="00C1276C">
        <w:rPr>
          <w:rFonts w:cstheme="minorHAnsi"/>
          <w:color w:val="000000" w:themeColor="text1"/>
        </w:rPr>
        <w:t xml:space="preserve"> </w:t>
      </w:r>
      <w:r w:rsidRPr="00C1276C">
        <w:rPr>
          <w:rFonts w:cstheme="minorHAnsi"/>
          <w:color w:val="767171" w:themeColor="background2" w:themeShade="80"/>
          <w:szCs w:val="24"/>
        </w:rPr>
        <w:t>[RA-5 (b) (3)]</w:t>
      </w:r>
    </w:p>
    <w:p w14:paraId="21A38273" w14:textId="472C5FAD" w:rsidR="00C1276C" w:rsidRPr="00C1276C" w:rsidRDefault="00C1276C" w:rsidP="00C1276C">
      <w:pPr>
        <w:spacing w:after="80" w:line="276" w:lineRule="auto"/>
        <w:rPr>
          <w:rFonts w:eastAsia="Cambria" w:cstheme="minorHAnsi"/>
          <w:color w:val="000000" w:themeColor="text1"/>
        </w:rPr>
      </w:pPr>
      <w:r w:rsidRPr="00C1276C">
        <w:rPr>
          <w:rFonts w:cstheme="minorHAnsi"/>
          <w:color w:val="000000" w:themeColor="text1"/>
        </w:rPr>
        <w:t xml:space="preserve">The </w:t>
      </w:r>
      <w:r w:rsidRPr="00C1276C">
        <w:rPr>
          <w:rFonts w:cstheme="minorHAnsi"/>
          <w:color w:val="FF0000"/>
        </w:rPr>
        <w:t>{Insert Information Security Team Name}</w:t>
      </w:r>
      <w:r w:rsidRPr="00C1276C">
        <w:rPr>
          <w:rFonts w:cstheme="minorHAnsi"/>
          <w:color w:val="000000" w:themeColor="text1"/>
        </w:rPr>
        <w:t xml:space="preserve"> ensures the scan software updates the list of information system vulnerabilities prior to a new scan and all</w:t>
      </w:r>
      <w:r w:rsidRPr="00C1276C">
        <w:rPr>
          <w:rFonts w:eastAsia="Cambria" w:cstheme="minorHAnsi"/>
          <w:color w:val="000000" w:themeColor="text1"/>
        </w:rPr>
        <w:t xml:space="preserve"> vulnerabilities identified in a risk assessment are analyzed, documented, and addressed based on accepted risk practices.</w:t>
      </w:r>
      <w:r w:rsidRPr="00C1276C" w:rsidDel="007513A1">
        <w:rPr>
          <w:rFonts w:eastAsia="Cambria" w:cstheme="minorHAnsi"/>
          <w:color w:val="000000" w:themeColor="text1"/>
        </w:rPr>
        <w:t xml:space="preserve"> </w:t>
      </w:r>
      <w:r w:rsidRPr="00C1276C">
        <w:rPr>
          <w:rFonts w:eastAsia="Cambria" w:cstheme="minorHAnsi"/>
          <w:color w:val="000000" w:themeColor="text1"/>
        </w:rPr>
        <w:t xml:space="preserve">Any false positive findings are tracked and documented by the </w:t>
      </w:r>
      <w:r w:rsidRPr="00C1276C">
        <w:rPr>
          <w:rFonts w:eastAsia="Cambria" w:cstheme="minorHAnsi"/>
          <w:color w:val="FF0000"/>
        </w:rPr>
        <w:t>{Insert Information Security Team Name}</w:t>
      </w:r>
      <w:r w:rsidRPr="00C1276C">
        <w:rPr>
          <w:rFonts w:eastAsia="Cambria" w:cstheme="minorHAnsi"/>
          <w:color w:val="000000" w:themeColor="text1"/>
        </w:rPr>
        <w:t xml:space="preserve"> with the supporting rationale. All remaining legitimate findings are added to the </w:t>
      </w:r>
      <w:r w:rsidRPr="00C1276C">
        <w:rPr>
          <w:rFonts w:eastAsia="Cambria" w:cstheme="minorHAnsi"/>
          <w:color w:val="FF0000"/>
        </w:rPr>
        <w:t>{Insert Product Name}</w:t>
      </w:r>
      <w:r w:rsidRPr="00C1276C">
        <w:rPr>
          <w:rFonts w:eastAsia="Cambria" w:cstheme="minorHAnsi"/>
          <w:color w:val="000000" w:themeColor="text1"/>
        </w:rPr>
        <w:t xml:space="preserve"> POA&amp;M spreadsheet. </w:t>
      </w:r>
      <w:r w:rsidRPr="00C1276C">
        <w:rPr>
          <w:rFonts w:cstheme="minorHAnsi"/>
          <w:color w:val="767171" w:themeColor="background2" w:themeShade="80"/>
          <w:szCs w:val="24"/>
        </w:rPr>
        <w:t>[RA-5 (c)]</w:t>
      </w:r>
    </w:p>
    <w:p w14:paraId="18D0304D" w14:textId="7DB85BED" w:rsidR="00C1276C" w:rsidRPr="00C1276C" w:rsidRDefault="00C1276C" w:rsidP="00C1276C">
      <w:pPr>
        <w:spacing w:after="80" w:line="276" w:lineRule="auto"/>
        <w:rPr>
          <w:rFonts w:ascii="Graphik Regular" w:eastAsia="Cambria" w:hAnsi="Graphik Regular" w:cstheme="minorHAnsi"/>
          <w:color w:val="2B3339"/>
          <w:sz w:val="20"/>
        </w:rPr>
      </w:pPr>
      <w:r w:rsidRPr="00C1276C">
        <w:rPr>
          <w:rFonts w:eastAsia="Cambria" w:cstheme="minorHAnsi"/>
          <w:color w:val="000000" w:themeColor="text1"/>
        </w:rPr>
        <w:t xml:space="preserve">Vulnerabilities will be remediated based on </w:t>
      </w:r>
      <w:r w:rsidRPr="00C1276C">
        <w:rPr>
          <w:rFonts w:eastAsia="Cambria" w:cstheme="minorHAnsi"/>
          <w:color w:val="FF0000"/>
        </w:rPr>
        <w:t>{Insert Vulnerability Scanning Tool Name}</w:t>
      </w:r>
      <w:r w:rsidRPr="00C1276C">
        <w:rPr>
          <w:rFonts w:eastAsia="Cambria" w:cstheme="minorHAnsi"/>
          <w:color w:val="000000" w:themeColor="text1"/>
        </w:rPr>
        <w:t xml:space="preserve"> severity level. Remediation of identified risks is performed within: </w:t>
      </w:r>
      <w:r w:rsidRPr="00C1276C">
        <w:rPr>
          <w:rFonts w:cstheme="minorHAnsi"/>
          <w:color w:val="767171" w:themeColor="background2" w:themeShade="80"/>
          <w:szCs w:val="24"/>
        </w:rPr>
        <w:t>[RA-5 (d)]</w:t>
      </w:r>
    </w:p>
    <w:p w14:paraId="05D9A822" w14:textId="3E43CCFD" w:rsidR="00C1276C" w:rsidRPr="00C1276C" w:rsidRDefault="00C1276C" w:rsidP="00C1276C">
      <w:pPr>
        <w:numPr>
          <w:ilvl w:val="0"/>
          <w:numId w:val="37"/>
        </w:numPr>
        <w:spacing w:after="80" w:line="276" w:lineRule="auto"/>
        <w:rPr>
          <w:rFonts w:eastAsia="Lucida Sans Unicode" w:cstheme="minorHAnsi"/>
          <w:color w:val="000000" w:themeColor="text1"/>
        </w:rPr>
      </w:pPr>
      <w:r w:rsidRPr="00C1276C">
        <w:rPr>
          <w:rFonts w:cstheme="minorHAnsi"/>
          <w:color w:val="000000" w:themeColor="text1"/>
        </w:rPr>
        <w:t xml:space="preserve">Thirty (30) days for High-Risk vulnerabilities </w:t>
      </w:r>
    </w:p>
    <w:p w14:paraId="0A13CFA3" w14:textId="211129FD"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Ninety (90) days for Moderate-Risk vulnerabilities</w:t>
      </w:r>
    </w:p>
    <w:p w14:paraId="351144EE" w14:textId="50674E63"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One Hundred and Eighty (180) Days for Low-Risk vulnerabilities </w:t>
      </w:r>
    </w:p>
    <w:p w14:paraId="728E3872" w14:textId="58B7215D" w:rsidR="00C1276C" w:rsidRPr="00C1276C" w:rsidRDefault="00C1276C" w:rsidP="00C1276C">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C1276C">
        <w:rPr>
          <w:rFonts w:cstheme="minorHAnsi"/>
          <w:color w:val="000000" w:themeColor="text1"/>
        </w:rPr>
        <w:t>NOTE: If a vulnerability is listed among the CISA Known Exploited Vulnerability (KEV) Catalog (</w:t>
      </w:r>
      <w:hyperlink r:id="rId16" w:history="1">
        <w:r w:rsidRPr="00C1276C">
          <w:rPr>
            <w:rStyle w:val="Hyperlink"/>
            <w:rFonts w:cstheme="minorHAnsi"/>
          </w:rPr>
          <w:t>https://www.cisa.gov/known-exploited vulnerabilities-catalog</w:t>
        </w:r>
      </w:hyperlink>
      <w:r w:rsidRPr="00C1276C">
        <w:rPr>
          <w:rFonts w:cstheme="minorHAnsi"/>
          <w:color w:val="000000" w:themeColor="text1"/>
        </w:rPr>
        <w:t xml:space="preserve">) the KEV remediation date </w:t>
      </w:r>
      <w:r>
        <w:rPr>
          <w:rFonts w:cstheme="minorHAnsi"/>
          <w:color w:val="000000" w:themeColor="text1"/>
        </w:rPr>
        <w:t xml:space="preserve">should </w:t>
      </w:r>
      <w:r w:rsidRPr="00C1276C">
        <w:rPr>
          <w:rFonts w:cstheme="minorHAnsi"/>
          <w:color w:val="000000" w:themeColor="text1"/>
        </w:rPr>
        <w:t xml:space="preserve">supersede the </w:t>
      </w:r>
      <w:r>
        <w:rPr>
          <w:rFonts w:cstheme="minorHAnsi"/>
          <w:color w:val="000000" w:themeColor="text1"/>
        </w:rPr>
        <w:t>State</w:t>
      </w:r>
      <w:r w:rsidRPr="00C1276C">
        <w:rPr>
          <w:rFonts w:cstheme="minorHAnsi"/>
          <w:color w:val="000000" w:themeColor="text1"/>
        </w:rPr>
        <w:t>RAMP parameter requirement.</w:t>
      </w:r>
    </w:p>
    <w:p w14:paraId="55187363" w14:textId="262BF1DE" w:rsidR="00C1276C" w:rsidRPr="00C1276C" w:rsidRDefault="00C1276C" w:rsidP="00C1276C">
      <w:pPr>
        <w:spacing w:before="240" w:after="80" w:line="276" w:lineRule="auto"/>
        <w:rPr>
          <w:rFonts w:ascii="Graphik Regular" w:hAnsi="Graphik Regular"/>
          <w:color w:val="2B3339"/>
          <w:sz w:val="20"/>
        </w:rPr>
      </w:pPr>
      <w:r w:rsidRPr="00C1276C">
        <w:rPr>
          <w:rFonts w:cstheme="minorHAnsi"/>
          <w:color w:val="000000" w:themeColor="text1"/>
        </w:rPr>
        <w:t xml:space="preserve">The results of the vulnerability scans are communicated to the </w:t>
      </w:r>
      <w:r w:rsidRPr="00C1276C">
        <w:rPr>
          <w:rFonts w:cstheme="minorHAnsi"/>
          <w:color w:val="FF0000"/>
        </w:rPr>
        <w:t>{Insert Company Name}</w:t>
      </w:r>
      <w:r w:rsidRPr="00C1276C">
        <w:rPr>
          <w:rFonts w:cstheme="minorHAnsi"/>
          <w:color w:val="000000" w:themeColor="text1"/>
        </w:rPr>
        <w:t xml:space="preserve"> Technology Team and </w:t>
      </w:r>
      <w:r>
        <w:rPr>
          <w:rFonts w:cstheme="minorHAnsi"/>
          <w:color w:val="000000" w:themeColor="text1"/>
        </w:rPr>
        <w:t xml:space="preserve">the </w:t>
      </w:r>
      <w:r w:rsidRPr="00C1276C">
        <w:rPr>
          <w:rFonts w:cstheme="minorHAnsi"/>
          <w:color w:val="000000" w:themeColor="text1"/>
        </w:rPr>
        <w:t xml:space="preserve">Authorizing Official. The </w:t>
      </w:r>
      <w:r w:rsidRPr="00C1276C">
        <w:rPr>
          <w:rFonts w:cstheme="minorHAnsi"/>
          <w:color w:val="FF0000"/>
        </w:rPr>
        <w:t>{Insert Information Security Team Name}</w:t>
      </w:r>
      <w:r w:rsidRPr="00C1276C">
        <w:rPr>
          <w:rFonts w:cstheme="minorHAnsi"/>
          <w:color w:val="000000" w:themeColor="text1"/>
        </w:rPr>
        <w:t xml:space="preserve"> shall: </w:t>
      </w:r>
      <w:r w:rsidRPr="00C1276C">
        <w:rPr>
          <w:rFonts w:cstheme="minorHAnsi"/>
          <w:color w:val="767171" w:themeColor="background2" w:themeShade="80"/>
          <w:szCs w:val="24"/>
        </w:rPr>
        <w:t>[RA-5 (e)]</w:t>
      </w:r>
    </w:p>
    <w:p w14:paraId="260F6E1D"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 xml:space="preserve">Review scan results for official internal distribution </w:t>
      </w:r>
    </w:p>
    <w:p w14:paraId="39001D83" w14:textId="77777777" w:rsidR="00C1276C" w:rsidRPr="00C1276C" w:rsidRDefault="00C1276C" w:rsidP="00C1276C">
      <w:pPr>
        <w:numPr>
          <w:ilvl w:val="0"/>
          <w:numId w:val="37"/>
        </w:numPr>
        <w:spacing w:after="80" w:line="276" w:lineRule="auto"/>
        <w:rPr>
          <w:rFonts w:cstheme="minorHAnsi"/>
          <w:color w:val="000000" w:themeColor="text1"/>
        </w:rPr>
      </w:pPr>
      <w:r w:rsidRPr="00C1276C">
        <w:rPr>
          <w:rFonts w:cstheme="minorHAnsi"/>
          <w:color w:val="000000" w:themeColor="text1"/>
        </w:rPr>
        <w:t>Ensure results are available only to relevant personnel</w:t>
      </w:r>
    </w:p>
    <w:p w14:paraId="5478EF4C" w14:textId="7EEA9FB8" w:rsidR="00C1276C" w:rsidRPr="00C1276C" w:rsidRDefault="00C1276C" w:rsidP="00C1276C">
      <w:pPr>
        <w:spacing w:after="80" w:line="276" w:lineRule="auto"/>
        <w:rPr>
          <w:rFonts w:cstheme="minorHAnsi"/>
          <w:color w:val="767171" w:themeColor="background2" w:themeShade="80"/>
          <w:szCs w:val="24"/>
        </w:rPr>
      </w:pPr>
      <w:r w:rsidRPr="00C1276C">
        <w:rPr>
          <w:rFonts w:eastAsia="Cambria" w:cstheme="minorHAnsi"/>
          <w:color w:val="FF0000"/>
        </w:rPr>
        <w:t>{Insert Company Name}</w:t>
      </w:r>
      <w:r w:rsidRPr="00C1276C">
        <w:rPr>
          <w:rFonts w:cstheme="minorHAnsi"/>
          <w:color w:val="000000" w:themeColor="text1"/>
        </w:rPr>
        <w:t xml:space="preserve"> uses vulnerability scanning tools that include the capability to readily update the list of information system vulnerabilities scanned. </w:t>
      </w:r>
      <w:r w:rsidRPr="00C1276C">
        <w:rPr>
          <w:rFonts w:cstheme="minorHAnsi"/>
          <w:color w:val="767171" w:themeColor="background2" w:themeShade="80"/>
          <w:szCs w:val="24"/>
        </w:rPr>
        <w:t>[RA-5 (f)]</w:t>
      </w:r>
      <w:r w:rsidRPr="00C1276C">
        <w:rPr>
          <w:rFonts w:ascii="Graphik Regular" w:hAnsi="Graphik Regular" w:cstheme="minorHAnsi"/>
          <w:color w:val="2B3339"/>
          <w:sz w:val="20"/>
        </w:rPr>
        <w:t xml:space="preserve"> All </w:t>
      </w:r>
      <w:r w:rsidRPr="00C1276C">
        <w:rPr>
          <w:rFonts w:cstheme="minorHAnsi"/>
          <w:color w:val="000000" w:themeColor="text1"/>
        </w:rPr>
        <w:t xml:space="preserve">vulnerability scanning tools and techniques employed by the </w:t>
      </w:r>
      <w:r w:rsidRPr="00C1276C">
        <w:rPr>
          <w:rFonts w:cstheme="minorHAnsi"/>
          <w:color w:val="FF0000"/>
        </w:rPr>
        <w:t>{Insert Information Security Team Name}</w:t>
      </w:r>
      <w:r w:rsidRPr="00C1276C">
        <w:rPr>
          <w:rFonts w:cstheme="minorHAnsi"/>
          <w:color w:val="000000" w:themeColor="text1"/>
        </w:rPr>
        <w:t xml:space="preserve"> cover all components that are defined within the boundary of the information system and produce details needed regarding each component scanned and the vulnerabilities that each component was checked against. </w:t>
      </w:r>
      <w:r w:rsidRPr="00C1276C">
        <w:rPr>
          <w:rFonts w:cstheme="minorHAnsi"/>
          <w:color w:val="767171" w:themeColor="background2" w:themeShade="80"/>
          <w:szCs w:val="24"/>
        </w:rPr>
        <w:t>[RA-5 (3)]</w:t>
      </w:r>
      <w:r w:rsidRPr="00C1276C">
        <w:rPr>
          <w:rFonts w:cstheme="minorHAnsi"/>
          <w:color w:val="000000" w:themeColor="text1"/>
        </w:rPr>
        <w:t xml:space="preserve"> </w:t>
      </w:r>
      <w:r w:rsidRPr="00C1276C">
        <w:rPr>
          <w:rFonts w:cstheme="minorHAnsi"/>
          <w:color w:val="FF0000"/>
        </w:rPr>
        <w:t>{Insert Vulnerability Scanning Tool Name}</w:t>
      </w:r>
      <w:r w:rsidRPr="00C1276C">
        <w:rPr>
          <w:rFonts w:cstheme="minorHAnsi"/>
          <w:color w:val="000000" w:themeColor="text1"/>
        </w:rPr>
        <w:t xml:space="preserve"> vulnerability libraries are updated as new vulnerabilities are identified. </w:t>
      </w:r>
      <w:r w:rsidRPr="00C1276C">
        <w:rPr>
          <w:rFonts w:cstheme="minorHAnsi"/>
          <w:color w:val="FF0000"/>
        </w:rPr>
        <w:t>{Insert Vulnerability Scanning Tool Name}</w:t>
      </w:r>
      <w:r w:rsidRPr="00C1276C">
        <w:rPr>
          <w:rFonts w:cstheme="minorHAnsi"/>
          <w:color w:val="000000" w:themeColor="text1"/>
        </w:rPr>
        <w:t xml:space="preserve"> automatically updates the list of information system vulnerabilities multiple times per day. </w:t>
      </w:r>
      <w:r w:rsidRPr="00C1276C">
        <w:rPr>
          <w:rFonts w:cstheme="minorHAnsi"/>
          <w:color w:val="767171" w:themeColor="background2" w:themeShade="80"/>
          <w:szCs w:val="24"/>
        </w:rPr>
        <w:t>[RA-5 (2)]</w:t>
      </w:r>
      <w:r w:rsidRPr="00C1276C">
        <w:rPr>
          <w:rFonts w:cstheme="minorHAnsi"/>
          <w:color w:val="000000" w:themeColor="text1"/>
        </w:rPr>
        <w:t xml:space="preserve"> The </w:t>
      </w:r>
      <w:r w:rsidRPr="00C1276C">
        <w:rPr>
          <w:rFonts w:cstheme="minorHAnsi"/>
          <w:color w:val="FF0000"/>
        </w:rPr>
        <w:t>{Insert Product Name}</w:t>
      </w:r>
      <w:r w:rsidRPr="00C1276C">
        <w:rPr>
          <w:rFonts w:cstheme="minorHAnsi"/>
          <w:color w:val="000000" w:themeColor="text1"/>
        </w:rPr>
        <w:t xml:space="preserve"> Information System </w:t>
      </w:r>
      <w:r w:rsidRPr="00C1276C">
        <w:rPr>
          <w:rFonts w:cstheme="minorHAnsi"/>
          <w:color w:val="000000" w:themeColor="text1"/>
        </w:rPr>
        <w:lastRenderedPageBreak/>
        <w:t xml:space="preserve">will allow controlled privileged access authorization to operating systems, infrastructure, databases, and web applications for specific service accounts solely for vulnerability scanning activities to facilitate more thorough scanning. </w:t>
      </w:r>
      <w:r w:rsidRPr="00C1276C">
        <w:rPr>
          <w:rFonts w:cstheme="minorHAnsi"/>
          <w:color w:val="767171" w:themeColor="background2" w:themeShade="80"/>
          <w:szCs w:val="24"/>
        </w:rPr>
        <w:t>[RA-5 (5)]</w:t>
      </w:r>
    </w:p>
    <w:p w14:paraId="3E81261A" w14:textId="74D630BF" w:rsidR="00C1276C" w:rsidRPr="00C1276C" w:rsidRDefault="00C1276C" w:rsidP="00C1276C">
      <w:pPr>
        <w:spacing w:after="80" w:line="276" w:lineRule="auto"/>
        <w:rPr>
          <w:rFonts w:cstheme="minorHAnsi"/>
          <w:color w:val="000000" w:themeColor="text1"/>
        </w:rPr>
      </w:pPr>
      <w:r w:rsidRPr="00C1276C">
        <w:rPr>
          <w:rFonts w:cstheme="minorHAnsi"/>
          <w:color w:val="000000" w:themeColor="text1"/>
        </w:rPr>
        <w:t xml:space="preserve">The public can disclose discovered vulnerabilities regarding the </w:t>
      </w:r>
      <w:r w:rsidRPr="00C1276C">
        <w:rPr>
          <w:rFonts w:cstheme="minorHAnsi"/>
          <w:color w:val="FF0000"/>
        </w:rPr>
        <w:t>{Insert Product Name}</w:t>
      </w:r>
      <w:r w:rsidRPr="00C1276C">
        <w:rPr>
          <w:rFonts w:cstheme="minorHAnsi"/>
          <w:color w:val="000000" w:themeColor="text1"/>
        </w:rPr>
        <w:t xml:space="preserve"> Information System to </w:t>
      </w:r>
      <w:r w:rsidRPr="00C1276C">
        <w:rPr>
          <w:rFonts w:cstheme="minorHAnsi"/>
          <w:color w:val="FF0000"/>
        </w:rPr>
        <w:t>{Insert Company Name}</w:t>
      </w:r>
      <w:r w:rsidRPr="00C1276C">
        <w:rPr>
          <w:rFonts w:cstheme="minorHAnsi"/>
          <w:color w:val="000000" w:themeColor="text1"/>
        </w:rPr>
        <w:t xml:space="preserve"> via the publicly available </w:t>
      </w:r>
      <w:r w:rsidRPr="00C1276C">
        <w:rPr>
          <w:rFonts w:cstheme="minorHAnsi"/>
          <w:color w:val="FF0000"/>
        </w:rPr>
        <w:t>{Insert Product Name}</w:t>
      </w:r>
      <w:r w:rsidRPr="00C1276C">
        <w:rPr>
          <w:rFonts w:cstheme="minorHAnsi"/>
          <w:color w:val="000000" w:themeColor="text1"/>
        </w:rPr>
        <w:t xml:space="preserve"> Web Application support portal. </w:t>
      </w:r>
      <w:r w:rsidRPr="00C1276C">
        <w:rPr>
          <w:rFonts w:cstheme="minorHAnsi"/>
          <w:color w:val="767171" w:themeColor="background2" w:themeShade="80"/>
          <w:szCs w:val="24"/>
        </w:rPr>
        <w:t>[RA-5 (11)]</w:t>
      </w:r>
    </w:p>
    <w:p w14:paraId="7B9F9812" w14:textId="2186EF25" w:rsidR="00C1276C" w:rsidRPr="00C1276C" w:rsidRDefault="00C1276C" w:rsidP="00C1276C">
      <w:pPr>
        <w:spacing w:after="80" w:line="276" w:lineRule="auto"/>
        <w:rPr>
          <w:rFonts w:cstheme="minorHAnsi"/>
          <w:b/>
          <w:color w:val="000000" w:themeColor="text1"/>
        </w:rPr>
      </w:pPr>
      <w:r w:rsidRPr="00C1276C">
        <w:rPr>
          <w:rFonts w:cstheme="minorHAnsi"/>
          <w:color w:val="FF0000"/>
        </w:rPr>
        <w:t>{Insert Vulnerability Scanning Tool Name}</w:t>
      </w:r>
      <w:r w:rsidRPr="00C1276C">
        <w:rPr>
          <w:rFonts w:cstheme="minorHAnsi"/>
          <w:color w:val="000000" w:themeColor="text1"/>
        </w:rPr>
        <w:t xml:space="preserve"> will be used to analyze and perform trend analysis every thirty (30) days on the vulnerabilities scans that are conducted</w:t>
      </w:r>
      <w:r>
        <w:rPr>
          <w:rFonts w:cstheme="minorHAnsi"/>
          <w:color w:val="000000" w:themeColor="text1"/>
        </w:rPr>
        <w:t xml:space="preserve">. </w:t>
      </w:r>
      <w:r w:rsidRPr="00C1276C">
        <w:rPr>
          <w:rFonts w:cstheme="minorHAnsi"/>
          <w:color w:val="000000" w:themeColor="text1"/>
        </w:rPr>
        <w:t xml:space="preserve"> All critical and high findings merit a historic review of all audit logs to determine if the vulnerability has been previously exploited.</w:t>
      </w:r>
    </w:p>
    <w:p w14:paraId="3499E892" w14:textId="77777777" w:rsidR="00C1276C" w:rsidRPr="00C1276C" w:rsidRDefault="00C1276C" w:rsidP="00C1276C">
      <w:pPr>
        <w:pStyle w:val="Heading2"/>
      </w:pPr>
      <w:bookmarkStart w:id="28" w:name="_Toc148606864"/>
      <w:bookmarkStart w:id="29" w:name="_Toc153292723"/>
      <w:r w:rsidRPr="00C1276C">
        <w:t>Risk Response [RA-7]</w:t>
      </w:r>
      <w:bookmarkEnd w:id="28"/>
      <w:bookmarkEnd w:id="29"/>
    </w:p>
    <w:p w14:paraId="0F7BF099" w14:textId="11DB3134" w:rsidR="00C1276C"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addresses the need to determine an appropriate response to risk before generating a Plan of Action and Milestones (POA&amp;M) entry. For example, the response may be to accept risk or reject risk, or it may be possible to mitigate the risk immediately so that a POA&amp;M entry is not needed. However, if the risk response is to mitigate the risk, and the mitigation cannot be completed immediately, a POA&amp;M entry is generated to track the mitigation of the entry. </w:t>
      </w:r>
    </w:p>
    <w:p w14:paraId="20C9E2F8" w14:textId="77777777" w:rsidR="00C1276C" w:rsidRPr="00C1276C" w:rsidRDefault="00C1276C" w:rsidP="00C1276C">
      <w:pPr>
        <w:pStyle w:val="Heading2"/>
      </w:pPr>
      <w:bookmarkStart w:id="30" w:name="_Toc148606865"/>
      <w:bookmarkStart w:id="31" w:name="_Toc153292724"/>
      <w:r w:rsidRPr="00C1276C">
        <w:t>Criticality Analysis [RA-9]</w:t>
      </w:r>
      <w:bookmarkEnd w:id="30"/>
      <w:bookmarkEnd w:id="31"/>
    </w:p>
    <w:p w14:paraId="5C2AF184" w14:textId="236D70A4" w:rsidR="00C412CD" w:rsidRPr="00C1276C" w:rsidRDefault="00C1276C" w:rsidP="00C1276C">
      <w:pPr>
        <w:spacing w:after="80" w:line="276" w:lineRule="auto"/>
        <w:rPr>
          <w:rFonts w:cstheme="minorHAnsi"/>
          <w:color w:val="000000" w:themeColor="text1"/>
        </w:rPr>
      </w:pPr>
      <w:r w:rsidRPr="00C1276C">
        <w:rPr>
          <w:rFonts w:cstheme="minorHAnsi"/>
          <w:color w:val="FF0000"/>
        </w:rPr>
        <w:t>{Insert Company Name}</w:t>
      </w:r>
      <w:r w:rsidRPr="00C1276C">
        <w:rPr>
          <w:rFonts w:cstheme="minorHAnsi"/>
          <w:color w:val="000000" w:themeColor="text1"/>
        </w:rPr>
        <w:t xml:space="preserve"> performs criticality analysis when an architecture or design is developed, modified, or upgraded. If such analysis is performed early in the system development life cycle, </w:t>
      </w:r>
      <w:r w:rsidRPr="00C1276C">
        <w:rPr>
          <w:rFonts w:cstheme="minorHAnsi"/>
          <w:color w:val="FF0000"/>
        </w:rPr>
        <w:t>{Insert Company Name}</w:t>
      </w:r>
      <w:r w:rsidRPr="00C1276C">
        <w:rPr>
          <w:rFonts w:cstheme="minorHAnsi"/>
          <w:color w:val="000000" w:themeColor="text1"/>
        </w:rPr>
        <w:t xml:space="preserve"> may be able to modify the system design to reduce the critical nature of these components and functions, such as by adding redundancy or alternate paths into the system design. Criticality analysis can also influence the protection measures required by development contractors. In addition to criticality analysis for systems, system components, and system services, criticality analysis of information is an important consideration. Such analysis is conducted as part of security categorization in RA-2.</w:t>
      </w:r>
    </w:p>
    <w:sectPr w:rsidR="00C412CD" w:rsidRPr="00C1276C"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58065" w14:textId="77777777" w:rsidR="005B7404" w:rsidRDefault="005B7404" w:rsidP="00B759CD">
      <w:pPr>
        <w:spacing w:after="0" w:line="240" w:lineRule="auto"/>
      </w:pPr>
      <w:r>
        <w:separator/>
      </w:r>
    </w:p>
  </w:endnote>
  <w:endnote w:type="continuationSeparator" w:id="0">
    <w:p w14:paraId="58A7770F" w14:textId="77777777" w:rsidR="005B7404" w:rsidRDefault="005B7404" w:rsidP="00B759CD">
      <w:pPr>
        <w:spacing w:after="0" w:line="240" w:lineRule="auto"/>
      </w:pPr>
      <w:r>
        <w:continuationSeparator/>
      </w:r>
    </w:p>
  </w:endnote>
  <w:endnote w:type="continuationNotice" w:id="1">
    <w:p w14:paraId="368456D4" w14:textId="77777777" w:rsidR="005B7404" w:rsidRDefault="005B74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9A47F" w14:textId="77777777" w:rsidR="005B7404" w:rsidRDefault="005B7404" w:rsidP="00B759CD">
      <w:pPr>
        <w:spacing w:after="0" w:line="240" w:lineRule="auto"/>
      </w:pPr>
      <w:r>
        <w:separator/>
      </w:r>
    </w:p>
  </w:footnote>
  <w:footnote w:type="continuationSeparator" w:id="0">
    <w:p w14:paraId="12A6EEBE" w14:textId="77777777" w:rsidR="005B7404" w:rsidRDefault="005B7404" w:rsidP="00B759CD">
      <w:pPr>
        <w:spacing w:after="0" w:line="240" w:lineRule="auto"/>
      </w:pPr>
      <w:r>
        <w:continuationSeparator/>
      </w:r>
    </w:p>
  </w:footnote>
  <w:footnote w:type="continuationNotice" w:id="1">
    <w:p w14:paraId="09F69F17" w14:textId="77777777" w:rsidR="005B7404" w:rsidRDefault="005B74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56A8D2A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FF5C1B24">
      <w:start w:val="1"/>
      <w:numFmt w:val="bullet"/>
      <w:lvlText w:val=""/>
      <w:lvlJc w:val="left"/>
      <w:pPr>
        <w:ind w:left="720" w:hanging="360"/>
      </w:pPr>
      <w:rPr>
        <w:rFonts w:ascii="Symbol" w:hAnsi="Symbol" w:hint="default"/>
        <w:color w:val="auto"/>
      </w:rPr>
    </w:lvl>
    <w:lvl w:ilvl="1" w:tplc="7B20FABE">
      <w:start w:val="1"/>
      <w:numFmt w:val="bullet"/>
      <w:lvlText w:val="o"/>
      <w:lvlJc w:val="left"/>
      <w:pPr>
        <w:ind w:left="1080" w:hanging="360"/>
      </w:pPr>
      <w:rPr>
        <w:rFonts w:ascii="Courier New" w:hAnsi="Courier New" w:cs="Courier New" w:hint="default"/>
        <w:b w:val="0"/>
        <w:i w:val="0"/>
        <w:color w:val="auto"/>
        <w:sz w:val="24"/>
      </w:rPr>
    </w:lvl>
    <w:lvl w:ilvl="2" w:tplc="087262A0">
      <w:start w:val="1"/>
      <w:numFmt w:val="bullet"/>
      <w:lvlText w:val=""/>
      <w:lvlJc w:val="left"/>
      <w:pPr>
        <w:ind w:left="1440" w:hanging="360"/>
      </w:pPr>
      <w:rPr>
        <w:rFonts w:ascii="Wingdings" w:hAnsi="Wingdings" w:hint="default"/>
        <w:color w:val="auto"/>
      </w:rPr>
    </w:lvl>
    <w:lvl w:ilvl="3" w:tplc="0A8E2C44">
      <w:start w:val="1"/>
      <w:numFmt w:val="bullet"/>
      <w:lvlText w:val=""/>
      <w:lvlJc w:val="left"/>
      <w:pPr>
        <w:ind w:left="1800" w:hanging="360"/>
      </w:pPr>
      <w:rPr>
        <w:rFonts w:ascii="Symbol" w:hAnsi="Symbol" w:hint="default"/>
      </w:rPr>
    </w:lvl>
    <w:lvl w:ilvl="4" w:tplc="A4BC3206">
      <w:start w:val="1"/>
      <w:numFmt w:val="bullet"/>
      <w:lvlText w:val=""/>
      <w:lvlJc w:val="left"/>
      <w:pPr>
        <w:ind w:left="2160" w:hanging="360"/>
      </w:pPr>
      <w:rPr>
        <w:rFonts w:ascii="Symbol" w:hAnsi="Symbol" w:hint="default"/>
      </w:rPr>
    </w:lvl>
    <w:lvl w:ilvl="5" w:tplc="7DACA488">
      <w:start w:val="1"/>
      <w:numFmt w:val="bullet"/>
      <w:lvlText w:val=""/>
      <w:lvlJc w:val="left"/>
      <w:pPr>
        <w:ind w:left="2520" w:hanging="360"/>
      </w:pPr>
      <w:rPr>
        <w:rFonts w:ascii="Wingdings" w:hAnsi="Wingdings" w:hint="default"/>
      </w:rPr>
    </w:lvl>
    <w:lvl w:ilvl="6" w:tplc="66320B04">
      <w:start w:val="1"/>
      <w:numFmt w:val="bullet"/>
      <w:lvlText w:val=""/>
      <w:lvlJc w:val="left"/>
      <w:pPr>
        <w:ind w:left="2880" w:hanging="360"/>
      </w:pPr>
      <w:rPr>
        <w:rFonts w:ascii="Wingdings" w:hAnsi="Wingdings" w:hint="default"/>
      </w:rPr>
    </w:lvl>
    <w:lvl w:ilvl="7" w:tplc="157A365C">
      <w:start w:val="1"/>
      <w:numFmt w:val="bullet"/>
      <w:lvlText w:val=""/>
      <w:lvlJc w:val="left"/>
      <w:pPr>
        <w:ind w:left="3240" w:hanging="360"/>
      </w:pPr>
      <w:rPr>
        <w:rFonts w:ascii="Symbol" w:hAnsi="Symbol" w:hint="default"/>
      </w:rPr>
    </w:lvl>
    <w:lvl w:ilvl="8" w:tplc="E1840C7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FF32CD30"/>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7CED5615"/>
    <w:multiLevelType w:val="hybridMultilevel"/>
    <w:tmpl w:val="5C48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3"/>
  </w:num>
  <w:num w:numId="11" w16cid:durableId="1605262904">
    <w:abstractNumId w:val="30"/>
  </w:num>
  <w:num w:numId="12" w16cid:durableId="435294227">
    <w:abstractNumId w:val="23"/>
  </w:num>
  <w:num w:numId="13" w16cid:durableId="1771661477">
    <w:abstractNumId w:val="18"/>
  </w:num>
  <w:num w:numId="14" w16cid:durableId="122161708">
    <w:abstractNumId w:val="32"/>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205025703">
    <w:abstractNumId w:val="20"/>
  </w:num>
  <w:num w:numId="38" w16cid:durableId="728385903">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1DD"/>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404"/>
    <w:rsid w:val="005B7EDF"/>
    <w:rsid w:val="005C0A3D"/>
    <w:rsid w:val="005C272D"/>
    <w:rsid w:val="005C3F05"/>
    <w:rsid w:val="005C41B9"/>
    <w:rsid w:val="005C65C2"/>
    <w:rsid w:val="005C7E25"/>
    <w:rsid w:val="005D0392"/>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6250"/>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3848"/>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0854"/>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293"/>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5AA0"/>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6C"/>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50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03F0"/>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693"/>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C1276C"/>
    <w:pPr>
      <w:keepNext/>
      <w:keepLines/>
      <w:numPr>
        <w:numId w:val="33"/>
      </w:numPr>
      <w:spacing w:before="240" w:after="120" w:line="240" w:lineRule="auto"/>
      <w:ind w:left="432" w:hanging="432"/>
      <w:outlineLvl w:val="0"/>
    </w:pPr>
    <w:rPr>
      <w:rFonts w:ascii="Arial" w:eastAsiaTheme="majorEastAsia" w:hAnsi="Arial" w:cstheme="majorBidi"/>
      <w:b/>
      <w:caps/>
      <w:spacing w:val="30"/>
      <w:sz w:val="32"/>
      <w:szCs w:val="32"/>
    </w:rPr>
  </w:style>
  <w:style w:type="paragraph" w:styleId="Heading2">
    <w:name w:val="heading 2"/>
    <w:basedOn w:val="Normal"/>
    <w:next w:val="BodyText"/>
    <w:link w:val="Heading2Char"/>
    <w:autoRedefine/>
    <w:uiPriority w:val="9"/>
    <w:unhideWhenUsed/>
    <w:qFormat/>
    <w:rsid w:val="00C1276C"/>
    <w:pPr>
      <w:numPr>
        <w:ilvl w:val="1"/>
        <w:numId w:val="34"/>
      </w:numPr>
      <w:spacing w:before="240" w:after="60" w:line="240" w:lineRule="auto"/>
      <w:ind w:left="504"/>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C1276C"/>
    <w:rPr>
      <w:rFonts w:ascii="Arial" w:eastAsiaTheme="majorEastAsia" w:hAnsi="Arial" w:cstheme="majorBidi"/>
      <w:b/>
      <w:caps/>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C1276C"/>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7974090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sa.gov/known-exploited%20vulnerabilities-cata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src.nist.gov/Projects/scap-validation-program/Validated-Products-and-Modul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30665-FE2F-4A44-8A09-1274C7A41ADC}"/>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2599</Words>
  <Characters>14817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21</cp:revision>
  <cp:lastPrinted>2020-09-10T14:58:00Z</cp:lastPrinted>
  <dcterms:created xsi:type="dcterms:W3CDTF">2023-12-06T16:40:00Z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