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D6CBB8C"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5281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71F86">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45945C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3EF108BE" w:rsidR="003D763F" w:rsidRPr="00AE501A" w:rsidRDefault="00AE501A" w:rsidP="002D664C">
      <w:pPr>
        <w:pStyle w:val="CoverDocumentTitle"/>
        <w:spacing w:after="0"/>
        <w:rPr>
          <w:rFonts w:ascii="Roboto" w:hAnsi="Roboto" w:cstheme="minorHAnsi"/>
          <w:sz w:val="56"/>
          <w:szCs w:val="56"/>
        </w:rPr>
      </w:pPr>
      <w:r w:rsidRPr="00AE501A">
        <w:rPr>
          <w:rFonts w:ascii="Roboto" w:hAnsi="Roboto" w:cstheme="minorHAnsi"/>
          <w:sz w:val="56"/>
          <w:szCs w:val="56"/>
        </w:rPr>
        <w:t>GovRAMP</w:t>
      </w:r>
    </w:p>
    <w:p w14:paraId="577966E7" w14:textId="77777777" w:rsidR="00AE501A" w:rsidRDefault="00AE501A" w:rsidP="002D664C">
      <w:pPr>
        <w:pStyle w:val="CoverDocumentTitle"/>
        <w:spacing w:after="0"/>
        <w:rPr>
          <w:rFonts w:asciiTheme="minorHAnsi" w:hAnsiTheme="minorHAnsi" w:cstheme="minorHAnsi"/>
          <w:sz w:val="56"/>
          <w:szCs w:val="56"/>
        </w:rPr>
      </w:pPr>
    </w:p>
    <w:p w14:paraId="3AE79BC0" w14:textId="781FC59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616A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50B799C" w:rsidR="00F150B0" w:rsidRPr="002D664C" w:rsidRDefault="002A4FE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w:t>
      </w:r>
      <w:r w:rsidR="00307582">
        <w:rPr>
          <w:rFonts w:asciiTheme="minorHAnsi" w:hAnsiTheme="minorHAnsi" w:cstheme="minorHAnsi"/>
          <w:b w:val="0"/>
          <w:bCs/>
          <w:sz w:val="44"/>
          <w:szCs w:val="44"/>
        </w:rPr>
        <w:t>se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395640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Version:</w:t>
      </w:r>
    </w:p>
    <w:p w14:paraId="652A26B8"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{N.N}</w:t>
      </w:r>
    </w:p>
    <w:p w14:paraId="1D1C4F1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Date:</w:t>
      </w:r>
    </w:p>
    <w:p w14:paraId="6211FA11"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EC01F8">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67F9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01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CC68D61" w:rsidR="004B5545" w:rsidRDefault="004B5545" w:rsidP="005721FE">
            <w:pPr>
              <w:pStyle w:val="BodyText"/>
            </w:pPr>
          </w:p>
        </w:tc>
        <w:tc>
          <w:tcPr>
            <w:tcW w:w="1530" w:type="dxa"/>
          </w:tcPr>
          <w:p w14:paraId="7E8077B9" w14:textId="113080B6" w:rsidR="004B5545" w:rsidRDefault="004B5545" w:rsidP="005721FE">
            <w:pPr>
              <w:pStyle w:val="BodyText"/>
            </w:pPr>
          </w:p>
        </w:tc>
        <w:tc>
          <w:tcPr>
            <w:tcW w:w="3671" w:type="dxa"/>
          </w:tcPr>
          <w:p w14:paraId="217DFE87" w14:textId="701282CA" w:rsidR="004B5545" w:rsidRDefault="004B5545" w:rsidP="005721FE">
            <w:pPr>
              <w:pStyle w:val="BodyText"/>
            </w:pPr>
          </w:p>
        </w:tc>
        <w:tc>
          <w:tcPr>
            <w:tcW w:w="2362" w:type="dxa"/>
          </w:tcPr>
          <w:p w14:paraId="799A4081" w14:textId="640A094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128" w:displacedByCustomXml="next"/>
    <w:sdt>
      <w:sdtPr>
        <w:rPr>
          <w:b w:val="0"/>
          <w:caps w:val="0"/>
        </w:rPr>
        <w:id w:val="136386178"/>
        <w:docPartObj>
          <w:docPartGallery w:val="Table of Contents"/>
          <w:docPartUnique/>
        </w:docPartObj>
      </w:sdtPr>
      <w:sdtEndPr>
        <w:rPr>
          <w:bCs/>
          <w:noProof/>
        </w:rPr>
      </w:sdtEndPr>
      <w:sdtContent>
        <w:p w14:paraId="37C1CC56" w14:textId="77777777" w:rsidR="0054213D" w:rsidRDefault="004B5545">
          <w:pPr>
            <w:pStyle w:val="TOC1"/>
            <w:tabs>
              <w:tab w:val="right" w:leader="dot" w:pos="9350"/>
            </w:tabs>
          </w:pPr>
          <w:r w:rsidRPr="00C445C9">
            <w:t>Table of Contents</w:t>
          </w:r>
          <w:bookmarkEnd w:id="2"/>
        </w:p>
        <w:p w14:paraId="5055B8D1" w14:textId="248C5C68" w:rsidR="0054213D"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00127" w:history="1">
            <w:r w:rsidR="0054213D" w:rsidRPr="00D55159">
              <w:rPr>
                <w:rStyle w:val="Hyperlink"/>
                <w:noProof/>
              </w:rPr>
              <w:t>Document Revision History</w:t>
            </w:r>
            <w:r w:rsidR="0054213D">
              <w:rPr>
                <w:noProof/>
                <w:webHidden/>
              </w:rPr>
              <w:tab/>
            </w:r>
            <w:r w:rsidR="0054213D">
              <w:rPr>
                <w:noProof/>
                <w:webHidden/>
              </w:rPr>
              <w:fldChar w:fldCharType="begin"/>
            </w:r>
            <w:r w:rsidR="0054213D">
              <w:rPr>
                <w:noProof/>
                <w:webHidden/>
              </w:rPr>
              <w:instrText xml:space="preserve"> PAGEREF _Toc196400127 \h </w:instrText>
            </w:r>
            <w:r w:rsidR="0054213D">
              <w:rPr>
                <w:noProof/>
                <w:webHidden/>
              </w:rPr>
            </w:r>
            <w:r w:rsidR="0054213D">
              <w:rPr>
                <w:noProof/>
                <w:webHidden/>
              </w:rPr>
              <w:fldChar w:fldCharType="separate"/>
            </w:r>
            <w:r w:rsidR="0054213D">
              <w:rPr>
                <w:noProof/>
                <w:webHidden/>
              </w:rPr>
              <w:t>1</w:t>
            </w:r>
            <w:r w:rsidR="0054213D">
              <w:rPr>
                <w:noProof/>
                <w:webHidden/>
              </w:rPr>
              <w:fldChar w:fldCharType="end"/>
            </w:r>
          </w:hyperlink>
        </w:p>
        <w:p w14:paraId="03A019CC" w14:textId="19362E71" w:rsidR="0054213D" w:rsidRDefault="0054213D">
          <w:pPr>
            <w:pStyle w:val="TOC1"/>
            <w:tabs>
              <w:tab w:val="right" w:leader="dot" w:pos="9350"/>
            </w:tabs>
            <w:rPr>
              <w:rFonts w:eastAsiaTheme="minorEastAsia"/>
              <w:b w:val="0"/>
              <w:caps w:val="0"/>
              <w:noProof/>
              <w:kern w:val="2"/>
              <w:sz w:val="24"/>
              <w:szCs w:val="24"/>
              <w14:ligatures w14:val="standardContextual"/>
            </w:rPr>
          </w:pPr>
          <w:hyperlink w:anchor="_Toc196400128" w:history="1">
            <w:r w:rsidRPr="00D55159">
              <w:rPr>
                <w:rStyle w:val="Hyperlink"/>
                <w:noProof/>
              </w:rPr>
              <w:t>Table of Contents</w:t>
            </w:r>
            <w:r>
              <w:rPr>
                <w:noProof/>
                <w:webHidden/>
              </w:rPr>
              <w:tab/>
            </w:r>
            <w:r>
              <w:rPr>
                <w:noProof/>
                <w:webHidden/>
              </w:rPr>
              <w:fldChar w:fldCharType="begin"/>
            </w:r>
            <w:r>
              <w:rPr>
                <w:noProof/>
                <w:webHidden/>
              </w:rPr>
              <w:instrText xml:space="preserve"> PAGEREF _Toc196400128 \h </w:instrText>
            </w:r>
            <w:r>
              <w:rPr>
                <w:noProof/>
                <w:webHidden/>
              </w:rPr>
            </w:r>
            <w:r>
              <w:rPr>
                <w:noProof/>
                <w:webHidden/>
              </w:rPr>
              <w:fldChar w:fldCharType="separate"/>
            </w:r>
            <w:r>
              <w:rPr>
                <w:noProof/>
                <w:webHidden/>
              </w:rPr>
              <w:t>2</w:t>
            </w:r>
            <w:r>
              <w:rPr>
                <w:noProof/>
                <w:webHidden/>
              </w:rPr>
              <w:fldChar w:fldCharType="end"/>
            </w:r>
          </w:hyperlink>
        </w:p>
        <w:p w14:paraId="300A61DB" w14:textId="6B3E9F0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29" w:history="1">
            <w:r w:rsidRPr="00D55159">
              <w:rPr>
                <w:rStyle w:val="Hyperlink"/>
                <w:noProof/>
              </w:rPr>
              <w:t>1</w:t>
            </w:r>
            <w:r>
              <w:rPr>
                <w:rFonts w:eastAsiaTheme="minorEastAsia"/>
                <w:b w:val="0"/>
                <w:caps w:val="0"/>
                <w:noProof/>
                <w:kern w:val="2"/>
                <w:sz w:val="24"/>
                <w:szCs w:val="24"/>
                <w14:ligatures w14:val="standardContextual"/>
              </w:rPr>
              <w:tab/>
            </w:r>
            <w:r w:rsidRPr="00D55159">
              <w:rPr>
                <w:rStyle w:val="Hyperlink"/>
                <w:noProof/>
              </w:rPr>
              <w:t>Introduction</w:t>
            </w:r>
            <w:r>
              <w:rPr>
                <w:noProof/>
                <w:webHidden/>
              </w:rPr>
              <w:tab/>
            </w:r>
            <w:r>
              <w:rPr>
                <w:noProof/>
                <w:webHidden/>
              </w:rPr>
              <w:fldChar w:fldCharType="begin"/>
            </w:r>
            <w:r>
              <w:rPr>
                <w:noProof/>
                <w:webHidden/>
              </w:rPr>
              <w:instrText xml:space="preserve"> PAGEREF _Toc196400129 \h </w:instrText>
            </w:r>
            <w:r>
              <w:rPr>
                <w:noProof/>
                <w:webHidden/>
              </w:rPr>
            </w:r>
            <w:r>
              <w:rPr>
                <w:noProof/>
                <w:webHidden/>
              </w:rPr>
              <w:fldChar w:fldCharType="separate"/>
            </w:r>
            <w:r>
              <w:rPr>
                <w:noProof/>
                <w:webHidden/>
              </w:rPr>
              <w:t>3</w:t>
            </w:r>
            <w:r>
              <w:rPr>
                <w:noProof/>
                <w:webHidden/>
              </w:rPr>
              <w:fldChar w:fldCharType="end"/>
            </w:r>
          </w:hyperlink>
        </w:p>
        <w:p w14:paraId="1958D19F" w14:textId="0E43419F"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0" w:history="1">
            <w:r w:rsidRPr="00D55159">
              <w:rPr>
                <w:rStyle w:val="Hyperlink"/>
                <w:noProof/>
              </w:rPr>
              <w:t>2</w:t>
            </w:r>
            <w:r>
              <w:rPr>
                <w:rFonts w:eastAsiaTheme="minorEastAsia"/>
                <w:b w:val="0"/>
                <w:caps w:val="0"/>
                <w:noProof/>
                <w:kern w:val="2"/>
                <w:sz w:val="24"/>
                <w:szCs w:val="24"/>
                <w14:ligatures w14:val="standardContextual"/>
              </w:rPr>
              <w:tab/>
            </w:r>
            <w:r w:rsidRPr="00D55159">
              <w:rPr>
                <w:rStyle w:val="Hyperlink"/>
                <w:noProof/>
              </w:rPr>
              <w:t>Purpose</w:t>
            </w:r>
            <w:r>
              <w:rPr>
                <w:noProof/>
                <w:webHidden/>
              </w:rPr>
              <w:tab/>
            </w:r>
            <w:r>
              <w:rPr>
                <w:noProof/>
                <w:webHidden/>
              </w:rPr>
              <w:fldChar w:fldCharType="begin"/>
            </w:r>
            <w:r>
              <w:rPr>
                <w:noProof/>
                <w:webHidden/>
              </w:rPr>
              <w:instrText xml:space="preserve"> PAGEREF _Toc196400130 \h </w:instrText>
            </w:r>
            <w:r>
              <w:rPr>
                <w:noProof/>
                <w:webHidden/>
              </w:rPr>
            </w:r>
            <w:r>
              <w:rPr>
                <w:noProof/>
                <w:webHidden/>
              </w:rPr>
              <w:fldChar w:fldCharType="separate"/>
            </w:r>
            <w:r>
              <w:rPr>
                <w:noProof/>
                <w:webHidden/>
              </w:rPr>
              <w:t>3</w:t>
            </w:r>
            <w:r>
              <w:rPr>
                <w:noProof/>
                <w:webHidden/>
              </w:rPr>
              <w:fldChar w:fldCharType="end"/>
            </w:r>
          </w:hyperlink>
        </w:p>
        <w:p w14:paraId="7F6E8A0A" w14:textId="6C83F4CD"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1" w:history="1">
            <w:r w:rsidRPr="00D55159">
              <w:rPr>
                <w:rStyle w:val="Hyperlink"/>
                <w:noProof/>
              </w:rPr>
              <w:t>3</w:t>
            </w:r>
            <w:r>
              <w:rPr>
                <w:rFonts w:eastAsiaTheme="minorEastAsia"/>
                <w:b w:val="0"/>
                <w:caps w:val="0"/>
                <w:noProof/>
                <w:kern w:val="2"/>
                <w:sz w:val="24"/>
                <w:szCs w:val="24"/>
                <w14:ligatures w14:val="standardContextual"/>
              </w:rPr>
              <w:tab/>
            </w:r>
            <w:r w:rsidRPr="00D55159">
              <w:rPr>
                <w:rStyle w:val="Hyperlink"/>
                <w:noProof/>
              </w:rPr>
              <w:t>Scope</w:t>
            </w:r>
            <w:r>
              <w:rPr>
                <w:noProof/>
                <w:webHidden/>
              </w:rPr>
              <w:tab/>
            </w:r>
            <w:r>
              <w:rPr>
                <w:noProof/>
                <w:webHidden/>
              </w:rPr>
              <w:fldChar w:fldCharType="begin"/>
            </w:r>
            <w:r>
              <w:rPr>
                <w:noProof/>
                <w:webHidden/>
              </w:rPr>
              <w:instrText xml:space="preserve"> PAGEREF _Toc196400131 \h </w:instrText>
            </w:r>
            <w:r>
              <w:rPr>
                <w:noProof/>
                <w:webHidden/>
              </w:rPr>
            </w:r>
            <w:r>
              <w:rPr>
                <w:noProof/>
                <w:webHidden/>
              </w:rPr>
              <w:fldChar w:fldCharType="separate"/>
            </w:r>
            <w:r>
              <w:rPr>
                <w:noProof/>
                <w:webHidden/>
              </w:rPr>
              <w:t>3</w:t>
            </w:r>
            <w:r>
              <w:rPr>
                <w:noProof/>
                <w:webHidden/>
              </w:rPr>
              <w:fldChar w:fldCharType="end"/>
            </w:r>
          </w:hyperlink>
        </w:p>
        <w:p w14:paraId="4EB29433" w14:textId="391C7B8C"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2" w:history="1">
            <w:r w:rsidRPr="00D55159">
              <w:rPr>
                <w:rStyle w:val="Hyperlink"/>
                <w:noProof/>
              </w:rPr>
              <w:t>4</w:t>
            </w:r>
            <w:r>
              <w:rPr>
                <w:rFonts w:eastAsiaTheme="minorEastAsia"/>
                <w:b w:val="0"/>
                <w:caps w:val="0"/>
                <w:noProof/>
                <w:kern w:val="2"/>
                <w:sz w:val="24"/>
                <w:szCs w:val="24"/>
                <w14:ligatures w14:val="standardContextual"/>
              </w:rPr>
              <w:tab/>
            </w:r>
            <w:r w:rsidRPr="00D55159">
              <w:rPr>
                <w:rStyle w:val="Hyperlink"/>
                <w:noProof/>
              </w:rPr>
              <w:t>Roles and Responsibilities</w:t>
            </w:r>
            <w:r>
              <w:rPr>
                <w:noProof/>
                <w:webHidden/>
              </w:rPr>
              <w:tab/>
            </w:r>
            <w:r>
              <w:rPr>
                <w:noProof/>
                <w:webHidden/>
              </w:rPr>
              <w:fldChar w:fldCharType="begin"/>
            </w:r>
            <w:r>
              <w:rPr>
                <w:noProof/>
                <w:webHidden/>
              </w:rPr>
              <w:instrText xml:space="preserve"> PAGEREF _Toc196400132 \h </w:instrText>
            </w:r>
            <w:r>
              <w:rPr>
                <w:noProof/>
                <w:webHidden/>
              </w:rPr>
            </w:r>
            <w:r>
              <w:rPr>
                <w:noProof/>
                <w:webHidden/>
              </w:rPr>
              <w:fldChar w:fldCharType="separate"/>
            </w:r>
            <w:r>
              <w:rPr>
                <w:noProof/>
                <w:webHidden/>
              </w:rPr>
              <w:t>3</w:t>
            </w:r>
            <w:r>
              <w:rPr>
                <w:noProof/>
                <w:webHidden/>
              </w:rPr>
              <w:fldChar w:fldCharType="end"/>
            </w:r>
          </w:hyperlink>
        </w:p>
        <w:p w14:paraId="33EC3807" w14:textId="04C650F4"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3" w:history="1">
            <w:r w:rsidRPr="00D55159">
              <w:rPr>
                <w:rStyle w:val="Hyperlink"/>
                <w:noProof/>
              </w:rPr>
              <w:t>5</w:t>
            </w:r>
            <w:r>
              <w:rPr>
                <w:rFonts w:eastAsiaTheme="minorEastAsia"/>
                <w:b w:val="0"/>
                <w:caps w:val="0"/>
                <w:noProof/>
                <w:kern w:val="2"/>
                <w:sz w:val="24"/>
                <w:szCs w:val="24"/>
                <w14:ligatures w14:val="standardContextual"/>
              </w:rPr>
              <w:tab/>
            </w:r>
            <w:r w:rsidRPr="00D55159">
              <w:rPr>
                <w:rStyle w:val="Hyperlink"/>
                <w:noProof/>
              </w:rPr>
              <w:t>Management Commitment</w:t>
            </w:r>
            <w:r>
              <w:rPr>
                <w:noProof/>
                <w:webHidden/>
              </w:rPr>
              <w:tab/>
            </w:r>
            <w:r>
              <w:rPr>
                <w:noProof/>
                <w:webHidden/>
              </w:rPr>
              <w:fldChar w:fldCharType="begin"/>
            </w:r>
            <w:r>
              <w:rPr>
                <w:noProof/>
                <w:webHidden/>
              </w:rPr>
              <w:instrText xml:space="preserve"> PAGEREF _Toc196400133 \h </w:instrText>
            </w:r>
            <w:r>
              <w:rPr>
                <w:noProof/>
                <w:webHidden/>
              </w:rPr>
            </w:r>
            <w:r>
              <w:rPr>
                <w:noProof/>
                <w:webHidden/>
              </w:rPr>
              <w:fldChar w:fldCharType="separate"/>
            </w:r>
            <w:r>
              <w:rPr>
                <w:noProof/>
                <w:webHidden/>
              </w:rPr>
              <w:t>4</w:t>
            </w:r>
            <w:r>
              <w:rPr>
                <w:noProof/>
                <w:webHidden/>
              </w:rPr>
              <w:fldChar w:fldCharType="end"/>
            </w:r>
          </w:hyperlink>
        </w:p>
        <w:p w14:paraId="082E33AC" w14:textId="01ABAD09"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4" w:history="1">
            <w:r w:rsidRPr="00D55159">
              <w:rPr>
                <w:rStyle w:val="Hyperlink"/>
                <w:noProof/>
              </w:rPr>
              <w:t>6</w:t>
            </w:r>
            <w:r>
              <w:rPr>
                <w:rFonts w:eastAsiaTheme="minorEastAsia"/>
                <w:b w:val="0"/>
                <w:caps w:val="0"/>
                <w:noProof/>
                <w:kern w:val="2"/>
                <w:sz w:val="24"/>
                <w:szCs w:val="24"/>
                <w14:ligatures w14:val="standardContextual"/>
              </w:rPr>
              <w:tab/>
            </w:r>
            <w:r w:rsidRPr="00D55159">
              <w:rPr>
                <w:rStyle w:val="Hyperlink"/>
                <w:noProof/>
              </w:rPr>
              <w:t>Authority</w:t>
            </w:r>
            <w:r>
              <w:rPr>
                <w:noProof/>
                <w:webHidden/>
              </w:rPr>
              <w:tab/>
            </w:r>
            <w:r>
              <w:rPr>
                <w:noProof/>
                <w:webHidden/>
              </w:rPr>
              <w:fldChar w:fldCharType="begin"/>
            </w:r>
            <w:r>
              <w:rPr>
                <w:noProof/>
                <w:webHidden/>
              </w:rPr>
              <w:instrText xml:space="preserve"> PAGEREF _Toc196400134 \h </w:instrText>
            </w:r>
            <w:r>
              <w:rPr>
                <w:noProof/>
                <w:webHidden/>
              </w:rPr>
            </w:r>
            <w:r>
              <w:rPr>
                <w:noProof/>
                <w:webHidden/>
              </w:rPr>
              <w:fldChar w:fldCharType="separate"/>
            </w:r>
            <w:r>
              <w:rPr>
                <w:noProof/>
                <w:webHidden/>
              </w:rPr>
              <w:t>5</w:t>
            </w:r>
            <w:r>
              <w:rPr>
                <w:noProof/>
                <w:webHidden/>
              </w:rPr>
              <w:fldChar w:fldCharType="end"/>
            </w:r>
          </w:hyperlink>
        </w:p>
        <w:p w14:paraId="6F80F9C4" w14:textId="28DF25D5"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5" w:history="1">
            <w:r w:rsidRPr="00D55159">
              <w:rPr>
                <w:rStyle w:val="Hyperlink"/>
                <w:noProof/>
              </w:rPr>
              <w:t>7</w:t>
            </w:r>
            <w:r>
              <w:rPr>
                <w:rFonts w:eastAsiaTheme="minorEastAsia"/>
                <w:b w:val="0"/>
                <w:caps w:val="0"/>
                <w:noProof/>
                <w:kern w:val="2"/>
                <w:sz w:val="24"/>
                <w:szCs w:val="24"/>
                <w14:ligatures w14:val="standardContextual"/>
              </w:rPr>
              <w:tab/>
            </w:r>
            <w:r w:rsidRPr="00D55159">
              <w:rPr>
                <w:rStyle w:val="Hyperlink"/>
                <w:noProof/>
              </w:rPr>
              <w:t>Compliance</w:t>
            </w:r>
            <w:r>
              <w:rPr>
                <w:noProof/>
                <w:webHidden/>
              </w:rPr>
              <w:tab/>
            </w:r>
            <w:r>
              <w:rPr>
                <w:noProof/>
                <w:webHidden/>
              </w:rPr>
              <w:fldChar w:fldCharType="begin"/>
            </w:r>
            <w:r>
              <w:rPr>
                <w:noProof/>
                <w:webHidden/>
              </w:rPr>
              <w:instrText xml:space="preserve"> PAGEREF _Toc196400135 \h </w:instrText>
            </w:r>
            <w:r>
              <w:rPr>
                <w:noProof/>
                <w:webHidden/>
              </w:rPr>
            </w:r>
            <w:r>
              <w:rPr>
                <w:noProof/>
                <w:webHidden/>
              </w:rPr>
              <w:fldChar w:fldCharType="separate"/>
            </w:r>
            <w:r>
              <w:rPr>
                <w:noProof/>
                <w:webHidden/>
              </w:rPr>
              <w:t>5</w:t>
            </w:r>
            <w:r>
              <w:rPr>
                <w:noProof/>
                <w:webHidden/>
              </w:rPr>
              <w:fldChar w:fldCharType="end"/>
            </w:r>
          </w:hyperlink>
        </w:p>
        <w:p w14:paraId="41FABB74" w14:textId="79213107" w:rsidR="0054213D" w:rsidRDefault="0054213D">
          <w:pPr>
            <w:pStyle w:val="TOC1"/>
            <w:tabs>
              <w:tab w:val="left" w:pos="480"/>
              <w:tab w:val="right" w:leader="dot" w:pos="9350"/>
            </w:tabs>
            <w:rPr>
              <w:rFonts w:eastAsiaTheme="minorEastAsia"/>
              <w:b w:val="0"/>
              <w:caps w:val="0"/>
              <w:noProof/>
              <w:kern w:val="2"/>
              <w:sz w:val="24"/>
              <w:szCs w:val="24"/>
              <w14:ligatures w14:val="standardContextual"/>
            </w:rPr>
          </w:pPr>
          <w:hyperlink w:anchor="_Toc196400136" w:history="1">
            <w:r w:rsidRPr="00D55159">
              <w:rPr>
                <w:rStyle w:val="Hyperlink"/>
                <w:noProof/>
              </w:rPr>
              <w:t>8</w:t>
            </w:r>
            <w:r>
              <w:rPr>
                <w:rFonts w:eastAsiaTheme="minorEastAsia"/>
                <w:b w:val="0"/>
                <w:caps w:val="0"/>
                <w:noProof/>
                <w:kern w:val="2"/>
                <w:sz w:val="24"/>
                <w:szCs w:val="24"/>
                <w14:ligatures w14:val="standardContextual"/>
              </w:rPr>
              <w:tab/>
            </w:r>
            <w:r w:rsidRPr="00D55159">
              <w:rPr>
                <w:rStyle w:val="Hyperlink"/>
                <w:noProof/>
              </w:rPr>
              <w:t>Policy Requirements</w:t>
            </w:r>
            <w:r>
              <w:rPr>
                <w:noProof/>
                <w:webHidden/>
              </w:rPr>
              <w:tab/>
            </w:r>
            <w:r>
              <w:rPr>
                <w:noProof/>
                <w:webHidden/>
              </w:rPr>
              <w:fldChar w:fldCharType="begin"/>
            </w:r>
            <w:r>
              <w:rPr>
                <w:noProof/>
                <w:webHidden/>
              </w:rPr>
              <w:instrText xml:space="preserve"> PAGEREF _Toc196400136 \h </w:instrText>
            </w:r>
            <w:r>
              <w:rPr>
                <w:noProof/>
                <w:webHidden/>
              </w:rPr>
            </w:r>
            <w:r>
              <w:rPr>
                <w:noProof/>
                <w:webHidden/>
              </w:rPr>
              <w:fldChar w:fldCharType="separate"/>
            </w:r>
            <w:r>
              <w:rPr>
                <w:noProof/>
                <w:webHidden/>
              </w:rPr>
              <w:t>5</w:t>
            </w:r>
            <w:r>
              <w:rPr>
                <w:noProof/>
                <w:webHidden/>
              </w:rPr>
              <w:fldChar w:fldCharType="end"/>
            </w:r>
          </w:hyperlink>
        </w:p>
        <w:p w14:paraId="4AF636AB" w14:textId="07910CB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8" w:history="1">
            <w:r w:rsidRPr="00D55159">
              <w:rPr>
                <w:rStyle w:val="Hyperlink"/>
              </w:rPr>
              <w:t>8.1 Incident Response Policies and Procedures [IR-1]</w:t>
            </w:r>
            <w:r>
              <w:rPr>
                <w:webHidden/>
              </w:rPr>
              <w:tab/>
            </w:r>
            <w:r>
              <w:rPr>
                <w:webHidden/>
              </w:rPr>
              <w:fldChar w:fldCharType="begin"/>
            </w:r>
            <w:r>
              <w:rPr>
                <w:webHidden/>
              </w:rPr>
              <w:instrText xml:space="preserve"> PAGEREF _Toc196400138 \h </w:instrText>
            </w:r>
            <w:r>
              <w:rPr>
                <w:webHidden/>
              </w:rPr>
            </w:r>
            <w:r>
              <w:rPr>
                <w:webHidden/>
              </w:rPr>
              <w:fldChar w:fldCharType="separate"/>
            </w:r>
            <w:r>
              <w:rPr>
                <w:webHidden/>
              </w:rPr>
              <w:t>5</w:t>
            </w:r>
            <w:r>
              <w:rPr>
                <w:webHidden/>
              </w:rPr>
              <w:fldChar w:fldCharType="end"/>
            </w:r>
          </w:hyperlink>
        </w:p>
        <w:p w14:paraId="629C1CAE" w14:textId="06BD29B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39" w:history="1">
            <w:r w:rsidRPr="00D55159">
              <w:rPr>
                <w:rStyle w:val="Hyperlink"/>
              </w:rPr>
              <w:t>8.2 Incident Response Training [IR-2, {IR-2 (1,2) High Only}]</w:t>
            </w:r>
            <w:r>
              <w:rPr>
                <w:webHidden/>
              </w:rPr>
              <w:tab/>
            </w:r>
            <w:r>
              <w:rPr>
                <w:webHidden/>
              </w:rPr>
              <w:fldChar w:fldCharType="begin"/>
            </w:r>
            <w:r>
              <w:rPr>
                <w:webHidden/>
              </w:rPr>
              <w:instrText xml:space="preserve"> PAGEREF _Toc196400139 \h </w:instrText>
            </w:r>
            <w:r>
              <w:rPr>
                <w:webHidden/>
              </w:rPr>
            </w:r>
            <w:r>
              <w:rPr>
                <w:webHidden/>
              </w:rPr>
              <w:fldChar w:fldCharType="separate"/>
            </w:r>
            <w:r>
              <w:rPr>
                <w:webHidden/>
              </w:rPr>
              <w:t>6</w:t>
            </w:r>
            <w:r>
              <w:rPr>
                <w:webHidden/>
              </w:rPr>
              <w:fldChar w:fldCharType="end"/>
            </w:r>
          </w:hyperlink>
        </w:p>
        <w:p w14:paraId="1A0521E5" w14:textId="3B1360FE"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0" w:history="1">
            <w:r w:rsidRPr="00D55159">
              <w:rPr>
                <w:rStyle w:val="Hyperlink"/>
              </w:rPr>
              <w:t>8.3 Incident Response Testing [IR-3, IR-3 (2)]</w:t>
            </w:r>
            <w:r>
              <w:rPr>
                <w:webHidden/>
              </w:rPr>
              <w:tab/>
            </w:r>
            <w:r>
              <w:rPr>
                <w:webHidden/>
              </w:rPr>
              <w:fldChar w:fldCharType="begin"/>
            </w:r>
            <w:r>
              <w:rPr>
                <w:webHidden/>
              </w:rPr>
              <w:instrText xml:space="preserve"> PAGEREF _Toc196400140 \h </w:instrText>
            </w:r>
            <w:r>
              <w:rPr>
                <w:webHidden/>
              </w:rPr>
            </w:r>
            <w:r>
              <w:rPr>
                <w:webHidden/>
              </w:rPr>
              <w:fldChar w:fldCharType="separate"/>
            </w:r>
            <w:r>
              <w:rPr>
                <w:webHidden/>
              </w:rPr>
              <w:t>6</w:t>
            </w:r>
            <w:r>
              <w:rPr>
                <w:webHidden/>
              </w:rPr>
              <w:fldChar w:fldCharType="end"/>
            </w:r>
          </w:hyperlink>
        </w:p>
        <w:p w14:paraId="51F20A22" w14:textId="4BD20C09"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1" w:history="1">
            <w:r w:rsidRPr="00D55159">
              <w:rPr>
                <w:rStyle w:val="Hyperlink"/>
              </w:rPr>
              <w:t>8.4 Incident Handling [IR-4, IR-4 (1), {IR-4 (2,4,6,11) High Only}]</w:t>
            </w:r>
            <w:r>
              <w:rPr>
                <w:webHidden/>
              </w:rPr>
              <w:tab/>
            </w:r>
            <w:r>
              <w:rPr>
                <w:webHidden/>
              </w:rPr>
              <w:fldChar w:fldCharType="begin"/>
            </w:r>
            <w:r>
              <w:rPr>
                <w:webHidden/>
              </w:rPr>
              <w:instrText xml:space="preserve"> PAGEREF _Toc196400141 \h </w:instrText>
            </w:r>
            <w:r>
              <w:rPr>
                <w:webHidden/>
              </w:rPr>
            </w:r>
            <w:r>
              <w:rPr>
                <w:webHidden/>
              </w:rPr>
              <w:fldChar w:fldCharType="separate"/>
            </w:r>
            <w:r>
              <w:rPr>
                <w:webHidden/>
              </w:rPr>
              <w:t>6</w:t>
            </w:r>
            <w:r>
              <w:rPr>
                <w:webHidden/>
              </w:rPr>
              <w:fldChar w:fldCharType="end"/>
            </w:r>
          </w:hyperlink>
        </w:p>
        <w:p w14:paraId="4D7BA02E" w14:textId="794C434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2" w:history="1">
            <w:r w:rsidRPr="00D55159">
              <w:rPr>
                <w:rStyle w:val="Hyperlink"/>
              </w:rPr>
              <w:t>8.5 Incident Monitoring [IR-5, {IR-5 (1) High Only}]</w:t>
            </w:r>
            <w:r>
              <w:rPr>
                <w:webHidden/>
              </w:rPr>
              <w:tab/>
            </w:r>
            <w:r>
              <w:rPr>
                <w:webHidden/>
              </w:rPr>
              <w:fldChar w:fldCharType="begin"/>
            </w:r>
            <w:r>
              <w:rPr>
                <w:webHidden/>
              </w:rPr>
              <w:instrText xml:space="preserve"> PAGEREF _Toc196400142 \h </w:instrText>
            </w:r>
            <w:r>
              <w:rPr>
                <w:webHidden/>
              </w:rPr>
            </w:r>
            <w:r>
              <w:rPr>
                <w:webHidden/>
              </w:rPr>
              <w:fldChar w:fldCharType="separate"/>
            </w:r>
            <w:r>
              <w:rPr>
                <w:webHidden/>
              </w:rPr>
              <w:t>7</w:t>
            </w:r>
            <w:r>
              <w:rPr>
                <w:webHidden/>
              </w:rPr>
              <w:fldChar w:fldCharType="end"/>
            </w:r>
          </w:hyperlink>
        </w:p>
        <w:p w14:paraId="1ABCD8C8" w14:textId="1D050811"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3" w:history="1">
            <w:r w:rsidRPr="00D55159">
              <w:rPr>
                <w:rStyle w:val="Hyperlink"/>
              </w:rPr>
              <w:t>8.6 Incident Reporting [IR-6, IR-6 (1,3)]</w:t>
            </w:r>
            <w:r>
              <w:rPr>
                <w:webHidden/>
              </w:rPr>
              <w:tab/>
            </w:r>
            <w:r>
              <w:rPr>
                <w:webHidden/>
              </w:rPr>
              <w:fldChar w:fldCharType="begin"/>
            </w:r>
            <w:r>
              <w:rPr>
                <w:webHidden/>
              </w:rPr>
              <w:instrText xml:space="preserve"> PAGEREF _Toc196400143 \h </w:instrText>
            </w:r>
            <w:r>
              <w:rPr>
                <w:webHidden/>
              </w:rPr>
            </w:r>
            <w:r>
              <w:rPr>
                <w:webHidden/>
              </w:rPr>
              <w:fldChar w:fldCharType="separate"/>
            </w:r>
            <w:r>
              <w:rPr>
                <w:webHidden/>
              </w:rPr>
              <w:t>7</w:t>
            </w:r>
            <w:r>
              <w:rPr>
                <w:webHidden/>
              </w:rPr>
              <w:fldChar w:fldCharType="end"/>
            </w:r>
          </w:hyperlink>
        </w:p>
        <w:p w14:paraId="59D542DA" w14:textId="638D6500"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4" w:history="1">
            <w:r w:rsidRPr="00D55159">
              <w:rPr>
                <w:rStyle w:val="Hyperlink"/>
              </w:rPr>
              <w:t>8.7 Incident Response Assistance [IR-7, IR-7 (1)]</w:t>
            </w:r>
            <w:r>
              <w:rPr>
                <w:webHidden/>
              </w:rPr>
              <w:tab/>
            </w:r>
            <w:r>
              <w:rPr>
                <w:webHidden/>
              </w:rPr>
              <w:fldChar w:fldCharType="begin"/>
            </w:r>
            <w:r>
              <w:rPr>
                <w:webHidden/>
              </w:rPr>
              <w:instrText xml:space="preserve"> PAGEREF _Toc196400144 \h </w:instrText>
            </w:r>
            <w:r>
              <w:rPr>
                <w:webHidden/>
              </w:rPr>
            </w:r>
            <w:r>
              <w:rPr>
                <w:webHidden/>
              </w:rPr>
              <w:fldChar w:fldCharType="separate"/>
            </w:r>
            <w:r>
              <w:rPr>
                <w:webHidden/>
              </w:rPr>
              <w:t>8</w:t>
            </w:r>
            <w:r>
              <w:rPr>
                <w:webHidden/>
              </w:rPr>
              <w:fldChar w:fldCharType="end"/>
            </w:r>
          </w:hyperlink>
        </w:p>
        <w:p w14:paraId="657288FF" w14:textId="286A7CA6"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5" w:history="1">
            <w:r w:rsidRPr="00D55159">
              <w:rPr>
                <w:rStyle w:val="Hyperlink"/>
              </w:rPr>
              <w:t>8.8 Incident Response Plan [IR-8]</w:t>
            </w:r>
            <w:r>
              <w:rPr>
                <w:webHidden/>
              </w:rPr>
              <w:tab/>
            </w:r>
            <w:r>
              <w:rPr>
                <w:webHidden/>
              </w:rPr>
              <w:fldChar w:fldCharType="begin"/>
            </w:r>
            <w:r>
              <w:rPr>
                <w:webHidden/>
              </w:rPr>
              <w:instrText xml:space="preserve"> PAGEREF _Toc196400145 \h </w:instrText>
            </w:r>
            <w:r>
              <w:rPr>
                <w:webHidden/>
              </w:rPr>
            </w:r>
            <w:r>
              <w:rPr>
                <w:webHidden/>
              </w:rPr>
              <w:fldChar w:fldCharType="separate"/>
            </w:r>
            <w:r>
              <w:rPr>
                <w:webHidden/>
              </w:rPr>
              <w:t>8</w:t>
            </w:r>
            <w:r>
              <w:rPr>
                <w:webHidden/>
              </w:rPr>
              <w:fldChar w:fldCharType="end"/>
            </w:r>
          </w:hyperlink>
        </w:p>
        <w:p w14:paraId="75FE9CBD" w14:textId="7046F5A2" w:rsidR="0054213D" w:rsidRDefault="0054213D">
          <w:pPr>
            <w:pStyle w:val="TOC2"/>
            <w:rPr>
              <w:rFonts w:eastAsiaTheme="minorEastAsia" w:cstheme="minorBidi"/>
              <w:b w:val="0"/>
              <w:bCs w:val="0"/>
              <w:caps w:val="0"/>
              <w:color w:val="auto"/>
              <w:kern w:val="2"/>
              <w:sz w:val="24"/>
              <w:szCs w:val="24"/>
              <w14:ligatures w14:val="standardContextual"/>
            </w:rPr>
          </w:pPr>
          <w:hyperlink w:anchor="_Toc196400146" w:history="1">
            <w:r w:rsidRPr="00D55159">
              <w:rPr>
                <w:rStyle w:val="Hyperlink"/>
              </w:rPr>
              <w:t>8.9 Information Spillage Response [IR-9, IR-9 (2,3,4)]</w:t>
            </w:r>
            <w:r>
              <w:rPr>
                <w:webHidden/>
              </w:rPr>
              <w:tab/>
            </w:r>
            <w:r>
              <w:rPr>
                <w:webHidden/>
              </w:rPr>
              <w:fldChar w:fldCharType="begin"/>
            </w:r>
            <w:r>
              <w:rPr>
                <w:webHidden/>
              </w:rPr>
              <w:instrText xml:space="preserve"> PAGEREF _Toc196400146 \h </w:instrText>
            </w:r>
            <w:r>
              <w:rPr>
                <w:webHidden/>
              </w:rPr>
            </w:r>
            <w:r>
              <w:rPr>
                <w:webHidden/>
              </w:rPr>
              <w:fldChar w:fldCharType="separate"/>
            </w:r>
            <w:r>
              <w:rPr>
                <w:webHidden/>
              </w:rPr>
              <w:t>9</w:t>
            </w:r>
            <w:r>
              <w:rPr>
                <w:webHidden/>
              </w:rPr>
              <w:fldChar w:fldCharType="end"/>
            </w:r>
          </w:hyperlink>
        </w:p>
        <w:p w14:paraId="08F6D0EE" w14:textId="24F6728A" w:rsidR="004B5545" w:rsidRDefault="004B5545" w:rsidP="00D7483E">
          <w:pPr>
            <w:ind w:left="270"/>
          </w:pPr>
          <w:r w:rsidRPr="00C445C9">
            <w:rPr>
              <w:bCs/>
              <w:noProof/>
            </w:rPr>
            <w:fldChar w:fldCharType="end"/>
          </w:r>
        </w:p>
      </w:sdtContent>
    </w:sdt>
    <w:p w14:paraId="72C4DE25" w14:textId="671871D8" w:rsidR="006E0965" w:rsidRDefault="006E09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129"/>
      <w:r>
        <w:lastRenderedPageBreak/>
        <w:t>Introduction</w:t>
      </w:r>
      <w:bookmarkEnd w:id="3"/>
    </w:p>
    <w:p w14:paraId="50CF9E8C" w14:textId="180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24801">
        <w:t xml:space="preserve">’s </w:t>
      </w:r>
      <w:r w:rsidR="00722338" w:rsidRPr="00722338">
        <w:t xml:space="preserve">management and in compliance with the </w:t>
      </w:r>
      <w:r w:rsidR="00000CFE">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130"/>
      <w:r>
        <w:t>Purpose</w:t>
      </w:r>
      <w:bookmarkEnd w:id="4"/>
    </w:p>
    <w:p w14:paraId="4D04F962" w14:textId="2EDB46FC" w:rsidR="000D7710" w:rsidRDefault="000D7710" w:rsidP="00845734">
      <w:pPr>
        <w:pStyle w:val="BodyText"/>
        <w:spacing w:after="0" w:line="240" w:lineRule="auto"/>
      </w:pPr>
      <w:r w:rsidRPr="000D7710">
        <w:t xml:space="preserve">The purpose of these policies is to establish </w:t>
      </w:r>
      <w:r w:rsidR="001C6598">
        <w:t>I</w:t>
      </w:r>
      <w:r w:rsidR="00706B7E">
        <w:t xml:space="preserve">ncident </w:t>
      </w:r>
      <w:r w:rsidR="001C6598">
        <w:t>R</w:t>
      </w:r>
      <w:r w:rsidR="00706B7E">
        <w:t>esponse</w:t>
      </w:r>
      <w:r w:rsidR="009C6F1F">
        <w:t xml:space="preserve"> </w:t>
      </w:r>
      <w:r w:rsidRPr="000D7710">
        <w:t xml:space="preserve">requirements to ensure the confidentiality, integrity, and availability of </w:t>
      </w:r>
      <w:r w:rsidR="00BB1BDB" w:rsidRPr="00BB1BDB">
        <w:rPr>
          <w:color w:val="FF0000"/>
        </w:rPr>
        <w:t>{Insert Company Name}</w:t>
      </w:r>
      <w:r w:rsidR="0012480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1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132"/>
      <w:r>
        <w:t>Roles and Responsibilities</w:t>
      </w:r>
      <w:bookmarkEnd w:id="6"/>
    </w:p>
    <w:p w14:paraId="30A4DD44" w14:textId="6D4793E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2480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EC01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1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4A2B1E37" w14:textId="77777777" w:rsidR="009C6F1F" w:rsidRDefault="009C6F1F"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01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135"/>
      <w:r w:rsidRPr="001D5F1A">
        <w:t>Compliance</w:t>
      </w:r>
      <w:bookmarkEnd w:id="9"/>
    </w:p>
    <w:p w14:paraId="671A23C2" w14:textId="2F97EA82" w:rsidR="006E0965" w:rsidRDefault="00F07764" w:rsidP="00EC01F8">
      <w:pPr>
        <w:pStyle w:val="BodyText"/>
        <w:spacing w:after="0" w:line="240" w:lineRule="auto"/>
      </w:pPr>
      <w:r>
        <w:t xml:space="preserve">Compliance with these policies is mandatory. It is </w:t>
      </w:r>
      <w:r w:rsidR="00BB1BDB" w:rsidRPr="00BB1BDB">
        <w:rPr>
          <w:color w:val="FF0000"/>
        </w:rPr>
        <w:t>{Insert Company Name}</w:t>
      </w:r>
      <w:r w:rsidR="00124801">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EC01F8">
      <w:pPr>
        <w:pStyle w:val="Heading1"/>
      </w:pPr>
      <w:bookmarkStart w:id="10" w:name="_Toc196400136"/>
      <w:r w:rsidRPr="001D5F1A">
        <w:t>Policy Requirements</w:t>
      </w:r>
      <w:bookmarkEnd w:id="10"/>
    </w:p>
    <w:p w14:paraId="79E0A2F8" w14:textId="479EEA9B" w:rsidR="00F07764" w:rsidRDefault="00F07764" w:rsidP="00330B9B">
      <w:pPr>
        <w:pStyle w:val="BodyText"/>
        <w:spacing w:after="0" w:line="240" w:lineRule="auto"/>
      </w:pPr>
      <w:r>
        <w:t xml:space="preserve">The following </w:t>
      </w:r>
      <w:r w:rsidR="00A34555">
        <w:t>I</w:t>
      </w:r>
      <w:r w:rsidR="00B03F78">
        <w:t xml:space="preserve">ncident </w:t>
      </w:r>
      <w:r w:rsidR="00A34555">
        <w:t>R</w:t>
      </w:r>
      <w:r w:rsidR="00B03F78">
        <w:t>esponse</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9F9D26D" w:rsidR="001D5F1A" w:rsidRPr="001D5F1A" w:rsidRDefault="001D5F1A" w:rsidP="008403D3">
      <w:pPr>
        <w:pStyle w:val="Style10"/>
        <w:rPr>
          <w:rFonts w:hint="eastAsia"/>
        </w:rPr>
      </w:pPr>
      <w:bookmarkStart w:id="11" w:name="_Toc196400138"/>
      <w:r w:rsidRPr="001D5F1A">
        <w:t>8</w:t>
      </w:r>
      <w:r>
        <w:t>.1</w:t>
      </w:r>
      <w:r w:rsidRPr="001D5F1A">
        <w:t xml:space="preserve"> </w:t>
      </w:r>
      <w:r w:rsidR="00726F20">
        <w:t>Incident Response</w:t>
      </w:r>
      <w:r>
        <w:t xml:space="preserve"> Policies and Procedures</w:t>
      </w:r>
      <w:r w:rsidR="00081F9A">
        <w:t xml:space="preserve"> [</w:t>
      </w:r>
      <w:r w:rsidR="00AB4472">
        <w:t>IR</w:t>
      </w:r>
      <w:r w:rsidR="00081F9A">
        <w:t>-1]</w:t>
      </w:r>
      <w:bookmarkEnd w:id="11"/>
    </w:p>
    <w:p w14:paraId="4F03B5E6" w14:textId="40A4E427" w:rsidR="00940E34" w:rsidRDefault="00940E34" w:rsidP="00940E34">
      <w:pPr>
        <w:pStyle w:val="BodyText"/>
        <w:spacing w:line="240" w:lineRule="auto"/>
      </w:pPr>
      <w:r>
        <w:t xml:space="preserve">This document is intended to serve as the </w:t>
      </w:r>
      <w:r w:rsidRPr="00147CFC">
        <w:rPr>
          <w:i/>
          <w:iCs/>
        </w:rPr>
        <w:t>Incident Response Policy</w:t>
      </w:r>
      <w:r>
        <w:t xml:space="preserve"> and is made available to all applicable personnel. The associated procedure(s) to facilitate the implementation of the </w:t>
      </w:r>
      <w:r w:rsidRPr="00147CFC">
        <w:rPr>
          <w:i/>
          <w:iCs/>
        </w:rPr>
        <w:t>Incident Response Policy</w:t>
      </w:r>
      <w:r>
        <w:t xml:space="preserve"> and related controls have been developed, documented, and disseminated to all applicable personnel.</w:t>
      </w:r>
    </w:p>
    <w:p w14:paraId="5C66080D" w14:textId="234703A5" w:rsidR="00940E34" w:rsidRDefault="009C417D" w:rsidP="00940E34">
      <w:pPr>
        <w:pStyle w:val="BodyText"/>
        <w:spacing w:line="240" w:lineRule="auto"/>
      </w:pPr>
      <w:r w:rsidRPr="009C417D">
        <w:rPr>
          <w:color w:val="FF0000"/>
        </w:rPr>
        <w:t>{Insert Company Name}</w:t>
      </w:r>
      <w:r w:rsidR="00940E34">
        <w:t xml:space="preserve"> must develop, document, and disseminate to all personnel including the chief privacy officer, ISSO, and/or similar roles or their designees: [IR-1 (a)] </w:t>
      </w:r>
    </w:p>
    <w:p w14:paraId="514FD036" w14:textId="5059B48C" w:rsidR="00940E34" w:rsidRDefault="00940E34" w:rsidP="00147CFC">
      <w:pPr>
        <w:pStyle w:val="BodyText"/>
        <w:numPr>
          <w:ilvl w:val="0"/>
          <w:numId w:val="33"/>
        </w:numPr>
        <w:spacing w:line="240" w:lineRule="auto"/>
      </w:pPr>
      <w:r>
        <w:t>An organizational-level Incident Response Policy that: [IR-1 (a) (1)]</w:t>
      </w:r>
    </w:p>
    <w:p w14:paraId="7DF37A42" w14:textId="16D4ACDE" w:rsidR="00940E34" w:rsidRDefault="00940E34" w:rsidP="00147CFC">
      <w:pPr>
        <w:pStyle w:val="BodyText"/>
        <w:numPr>
          <w:ilvl w:val="1"/>
          <w:numId w:val="33"/>
        </w:numPr>
        <w:spacing w:line="240" w:lineRule="auto"/>
      </w:pPr>
      <w:r>
        <w:t>Addresses the purpose, scope, roles, responsibilities, management commitment, coordination among organizational entities, and compliance [IR-1 (a) (1) (a)]</w:t>
      </w:r>
    </w:p>
    <w:p w14:paraId="00A64398" w14:textId="13F005C1" w:rsidR="00940E34" w:rsidRDefault="00940E34" w:rsidP="00147CFC">
      <w:pPr>
        <w:pStyle w:val="BodyText"/>
        <w:numPr>
          <w:ilvl w:val="1"/>
          <w:numId w:val="33"/>
        </w:numPr>
        <w:spacing w:line="240" w:lineRule="auto"/>
      </w:pPr>
      <w:r>
        <w:t>Is consistent with applicable laws, executive orders, directives, regulations, policies, standards, and guidelines [IR-1 (a) (1) (b)]</w:t>
      </w:r>
    </w:p>
    <w:p w14:paraId="057BDD63" w14:textId="3DA21B49" w:rsidR="00940E34" w:rsidRDefault="00940E34" w:rsidP="00147CFC">
      <w:pPr>
        <w:pStyle w:val="BodyText"/>
        <w:numPr>
          <w:ilvl w:val="0"/>
          <w:numId w:val="33"/>
        </w:numPr>
        <w:spacing w:line="240" w:lineRule="auto"/>
      </w:pPr>
      <w:r>
        <w:lastRenderedPageBreak/>
        <w:t>Procedures to facilitate the implementation of Incident Response Policy and the associated Incident Response controls [IR-1 (a) (2)]</w:t>
      </w:r>
    </w:p>
    <w:p w14:paraId="5F5B51F6" w14:textId="270DA0D1" w:rsidR="00940E34" w:rsidRDefault="009C417D" w:rsidP="00940E34">
      <w:pPr>
        <w:pStyle w:val="BodyText"/>
        <w:spacing w:line="240" w:lineRule="auto"/>
      </w:pPr>
      <w:r w:rsidRPr="009C417D">
        <w:rPr>
          <w:color w:val="FF0000"/>
        </w:rPr>
        <w:t>{Insert Company Name}</w:t>
      </w:r>
      <w:r w:rsidR="00940E34">
        <w:t xml:space="preserve"> must designate a Chief Information Security Officer (CISO) to manage the development, documentation, and dissemination of the Incident Response policy and procedures. [IR-1 (b)] </w:t>
      </w:r>
    </w:p>
    <w:p w14:paraId="4D643A03" w14:textId="1BE317AE" w:rsidR="00940E34" w:rsidRDefault="009C417D" w:rsidP="00940E34">
      <w:pPr>
        <w:pStyle w:val="BodyText"/>
        <w:spacing w:line="240" w:lineRule="auto"/>
      </w:pPr>
      <w:r w:rsidRPr="009C417D">
        <w:rPr>
          <w:color w:val="FF0000"/>
        </w:rPr>
        <w:t>{Insert Company Name}</w:t>
      </w:r>
      <w:r w:rsidR="00940E34">
        <w:t xml:space="preserve"> must review and update the current Incident Response: [IR-1 (c)]</w:t>
      </w:r>
    </w:p>
    <w:p w14:paraId="1912514B" w14:textId="5E6768C8" w:rsidR="00940E34" w:rsidRDefault="00940E34" w:rsidP="00940E34">
      <w:pPr>
        <w:pStyle w:val="BodyText"/>
        <w:numPr>
          <w:ilvl w:val="0"/>
          <w:numId w:val="32"/>
        </w:numPr>
        <w:spacing w:line="240" w:lineRule="auto"/>
      </w:pPr>
      <w:r>
        <w:t>Policies at least annually, following a significant change, and/or any compromising event [IR-1 (c) (1)]</w:t>
      </w:r>
    </w:p>
    <w:p w14:paraId="2D41504F" w14:textId="0D495A19" w:rsidR="00F07764" w:rsidRDefault="00940E34" w:rsidP="00940E34">
      <w:pPr>
        <w:pStyle w:val="BodyText"/>
        <w:numPr>
          <w:ilvl w:val="0"/>
          <w:numId w:val="32"/>
        </w:numPr>
        <w:spacing w:line="240" w:lineRule="auto"/>
      </w:pPr>
      <w:r>
        <w:t>Procedures at least annually, following a significant change, and/or any compromising event [IR-1 (c) (2)]</w:t>
      </w:r>
    </w:p>
    <w:p w14:paraId="5C24D6FC" w14:textId="1EEA18C8" w:rsidR="00846A5B" w:rsidRPr="00081F9A" w:rsidRDefault="00846A5B" w:rsidP="00081F9A">
      <w:pPr>
        <w:pStyle w:val="Style10"/>
        <w:rPr>
          <w:rFonts w:hint="eastAsia"/>
        </w:rPr>
      </w:pPr>
      <w:bookmarkStart w:id="12" w:name="_Toc196400139"/>
      <w:r w:rsidRPr="00081F9A">
        <w:t xml:space="preserve">8.2 </w:t>
      </w:r>
      <w:r w:rsidR="007075BF">
        <w:t>Incident Response Training</w:t>
      </w:r>
      <w:r w:rsidRPr="00081F9A">
        <w:t xml:space="preserve"> [</w:t>
      </w:r>
      <w:r w:rsidR="007075BF">
        <w:t>IR</w:t>
      </w:r>
      <w:r w:rsidRPr="00081F9A">
        <w:t>-2,</w:t>
      </w:r>
      <w:r w:rsidR="00FB24D7">
        <w:t xml:space="preserve"> {IR</w:t>
      </w:r>
      <w:r w:rsidRPr="00081F9A">
        <w:t>-2 (1,2) High Only}]</w:t>
      </w:r>
      <w:bookmarkEnd w:id="12"/>
    </w:p>
    <w:p w14:paraId="6CBAB5BD" w14:textId="712B201F" w:rsidR="00B0572B" w:rsidRDefault="009C417D" w:rsidP="00B0572B">
      <w:pPr>
        <w:pStyle w:val="BodyText"/>
        <w:spacing w:after="0" w:line="240" w:lineRule="auto"/>
      </w:pPr>
      <w:r w:rsidRPr="009C417D">
        <w:rPr>
          <w:color w:val="FF0000"/>
        </w:rPr>
        <w:t>{Insert Company Name}</w:t>
      </w:r>
      <w:r w:rsidR="00B0572B">
        <w:t xml:space="preserve"> must provide incident response (IR) training: </w:t>
      </w:r>
      <w:r w:rsidR="00B0572B" w:rsidRPr="009B2C40">
        <w:rPr>
          <w:rStyle w:val="ControlBreadcrumbChar"/>
        </w:rPr>
        <w:t>[IR-2 (a) (1)]</w:t>
      </w:r>
    </w:p>
    <w:p w14:paraId="51DB107D" w14:textId="061D6E6F" w:rsidR="00B0572B" w:rsidRDefault="00B0572B" w:rsidP="00B0572B">
      <w:pPr>
        <w:pStyle w:val="BodyText"/>
        <w:numPr>
          <w:ilvl w:val="0"/>
          <w:numId w:val="34"/>
        </w:numPr>
        <w:spacing w:after="0" w:line="240" w:lineRule="auto"/>
      </w:pPr>
      <w:r>
        <w:t>To privileged users with incident response related roles and responsibilities within ten (10) business days of assuming the position</w:t>
      </w:r>
    </w:p>
    <w:p w14:paraId="5C147CED" w14:textId="6A3E3812" w:rsidR="00B0572B" w:rsidRDefault="00B0572B" w:rsidP="00B0572B">
      <w:pPr>
        <w:pStyle w:val="BodyText"/>
        <w:numPr>
          <w:ilvl w:val="0"/>
          <w:numId w:val="34"/>
        </w:numPr>
        <w:spacing w:line="240" w:lineRule="auto"/>
      </w:pPr>
      <w:r>
        <w:t>To users with incident response related roles and responsibilities within thirty (30) business days of assuming the position</w:t>
      </w:r>
    </w:p>
    <w:p w14:paraId="1909710F" w14:textId="0644B4C3" w:rsidR="00B0572B" w:rsidRDefault="00B0572B" w:rsidP="00B0572B">
      <w:pPr>
        <w:pStyle w:val="BodyText"/>
        <w:spacing w:after="0" w:line="240" w:lineRule="auto"/>
      </w:pPr>
      <w:r>
        <w:t xml:space="preserve">Additionally, </w:t>
      </w:r>
      <w:r w:rsidR="009C417D" w:rsidRPr="009C417D">
        <w:rPr>
          <w:color w:val="FF0000"/>
        </w:rPr>
        <w:t>{Insert Company Name}</w:t>
      </w:r>
      <w:r>
        <w:t xml:space="preserve"> must provide incident response training at least annually thereafter </w:t>
      </w:r>
      <w:r w:rsidRPr="009B2C40">
        <w:rPr>
          <w:rStyle w:val="ControlBreadcrumbChar"/>
        </w:rPr>
        <w:t>[IR-2 (a) (3)]</w:t>
      </w:r>
      <w:r>
        <w:t xml:space="preserve"> or when required by information system changes. </w:t>
      </w:r>
      <w:r w:rsidRPr="009B2C40">
        <w:rPr>
          <w:rStyle w:val="ControlBreadcrumbChar"/>
        </w:rPr>
        <w:t>[IR-2 (a) (2)]</w:t>
      </w:r>
      <w:r>
        <w:t xml:space="preserve"> </w:t>
      </w:r>
      <w:r w:rsidR="009C417D" w:rsidRPr="009C417D">
        <w:rPr>
          <w:color w:val="FF0000"/>
        </w:rPr>
        <w:t>{Insert Company Name}</w:t>
      </w:r>
      <w:r>
        <w:t xml:space="preserve"> must review and update incident response training content at least annually or in response to the following types of events: </w:t>
      </w:r>
      <w:r w:rsidRPr="009B2C40">
        <w:rPr>
          <w:rStyle w:val="ControlBreadcrumbChar"/>
        </w:rPr>
        <w:t>[IR-2 (b)]</w:t>
      </w:r>
    </w:p>
    <w:p w14:paraId="1A430193" w14:textId="6A2223BC" w:rsidR="00B0572B" w:rsidRDefault="00B0572B" w:rsidP="00B0572B">
      <w:pPr>
        <w:pStyle w:val="BodyText"/>
        <w:numPr>
          <w:ilvl w:val="0"/>
          <w:numId w:val="35"/>
        </w:numPr>
        <w:spacing w:after="0" w:line="240" w:lineRule="auto"/>
      </w:pPr>
      <w:r>
        <w:t>Incident response plan testing</w:t>
      </w:r>
    </w:p>
    <w:p w14:paraId="17A035ED" w14:textId="3702E80F" w:rsidR="00B0572B" w:rsidRDefault="00B0572B" w:rsidP="00B0572B">
      <w:pPr>
        <w:pStyle w:val="BodyText"/>
        <w:numPr>
          <w:ilvl w:val="0"/>
          <w:numId w:val="35"/>
        </w:numPr>
        <w:spacing w:after="0" w:line="240" w:lineRule="auto"/>
      </w:pPr>
      <w:r>
        <w:t>Response to an actual incident</w:t>
      </w:r>
    </w:p>
    <w:p w14:paraId="7841908C" w14:textId="19844075" w:rsidR="00B0572B" w:rsidRDefault="00B0572B" w:rsidP="00B0572B">
      <w:pPr>
        <w:pStyle w:val="BodyText"/>
        <w:numPr>
          <w:ilvl w:val="0"/>
          <w:numId w:val="35"/>
        </w:numPr>
        <w:spacing w:line="240" w:lineRule="auto"/>
      </w:pPr>
      <w:r>
        <w:t>Assessment or audit findings</w:t>
      </w:r>
    </w:p>
    <w:p w14:paraId="065347B2" w14:textId="77777777" w:rsidR="00B0572B" w:rsidRPr="00B0572B" w:rsidRDefault="00B0572B" w:rsidP="00B0572B">
      <w:pPr>
        <w:pStyle w:val="BodyText"/>
        <w:spacing w:line="240" w:lineRule="auto"/>
        <w:rPr>
          <w:b/>
          <w:bCs/>
        </w:rPr>
      </w:pPr>
      <w:r w:rsidRPr="00B0572B">
        <w:rPr>
          <w:b/>
          <w:bCs/>
        </w:rPr>
        <w:t>For high impact systems only:</w:t>
      </w:r>
    </w:p>
    <w:p w14:paraId="5A933353" w14:textId="25F1456A" w:rsidR="00846A5B" w:rsidRDefault="009C417D" w:rsidP="00B0572B">
      <w:pPr>
        <w:pStyle w:val="BodyText"/>
        <w:spacing w:after="0" w:line="240" w:lineRule="auto"/>
      </w:pPr>
      <w:r w:rsidRPr="009C417D">
        <w:rPr>
          <w:color w:val="FF0000"/>
        </w:rPr>
        <w:t>{Insert Company Name}</w:t>
      </w:r>
      <w:r w:rsidR="00B0572B">
        <w:t xml:space="preserve"> shall incorporate simulated events into incident response training to personnel who respond in crisis situations. </w:t>
      </w:r>
      <w:r w:rsidR="00B0572B" w:rsidRPr="009B2C40">
        <w:rPr>
          <w:rStyle w:val="ControlBreadcrumbChar"/>
        </w:rPr>
        <w:t>[IR-2 (1)]</w:t>
      </w:r>
      <w:r w:rsidR="00B0572B">
        <w:t xml:space="preserve"> Incident response training environment may include Computer Based Training, Tabletop Exercises, or instructor led training to develop personnel expertise. </w:t>
      </w:r>
      <w:r w:rsidR="00B0572B" w:rsidRPr="009B2C40">
        <w:rPr>
          <w:rStyle w:val="ControlBreadcrumbChar"/>
        </w:rPr>
        <w:t>[IR-2 (2)]</w:t>
      </w:r>
    </w:p>
    <w:p w14:paraId="64FCE608" w14:textId="19A298B0" w:rsidR="00846A5B" w:rsidRPr="00846A5B" w:rsidRDefault="00846A5B" w:rsidP="00265D19">
      <w:pPr>
        <w:pStyle w:val="Style10"/>
        <w:rPr>
          <w:rFonts w:hint="eastAsia"/>
        </w:rPr>
      </w:pPr>
      <w:bookmarkStart w:id="13" w:name="_Toc196400140"/>
      <w:r w:rsidRPr="00846A5B">
        <w:t>8.</w:t>
      </w:r>
      <w:r>
        <w:t>3</w:t>
      </w:r>
      <w:r w:rsidRPr="00846A5B">
        <w:t xml:space="preserve"> </w:t>
      </w:r>
      <w:r w:rsidR="009B2C40">
        <w:t>Incident Response Testing</w:t>
      </w:r>
      <w:r w:rsidR="00C412CD" w:rsidRPr="00C412CD">
        <w:t xml:space="preserve"> [</w:t>
      </w:r>
      <w:r w:rsidR="008A7987">
        <w:t>IR</w:t>
      </w:r>
      <w:r w:rsidR="00C412CD" w:rsidRPr="00C412CD">
        <w:t>-3</w:t>
      </w:r>
      <w:r w:rsidR="008A7987">
        <w:t>, IR-3 (2)</w:t>
      </w:r>
      <w:r w:rsidR="00C412CD" w:rsidRPr="00C412CD">
        <w:t>]</w:t>
      </w:r>
      <w:bookmarkEnd w:id="13"/>
    </w:p>
    <w:p w14:paraId="642F35D1" w14:textId="1BECD6DD" w:rsidR="00357756" w:rsidRDefault="009C417D" w:rsidP="00357756">
      <w:pPr>
        <w:pStyle w:val="BodyText"/>
        <w:spacing w:line="240" w:lineRule="auto"/>
      </w:pPr>
      <w:r w:rsidRPr="009C417D">
        <w:rPr>
          <w:color w:val="FF0000"/>
        </w:rPr>
        <w:t>{Insert Company Name}</w:t>
      </w:r>
      <w:r w:rsidR="00357756">
        <w:t xml:space="preserve"> must test the incident response capability using NIST Special Publication 800-61 (as amended) to determine the incident response effectiveness and document the results. Incident response testing frequency depends on the impact level of the information system. For high impact systems, incident response testing shall be performed at least every six (6) months with functional testing being performed at least annually. For moderate impact systems, a functional incident response test shall be performed at least annually. </w:t>
      </w:r>
      <w:r w:rsidR="00357756" w:rsidRPr="00357756">
        <w:rPr>
          <w:rStyle w:val="ControlBreadcrumbChar"/>
        </w:rPr>
        <w:t>[IR-3]</w:t>
      </w:r>
    </w:p>
    <w:p w14:paraId="112C210F" w14:textId="7A64FD1A" w:rsidR="00846A5B" w:rsidRDefault="00357756" w:rsidP="00357756">
      <w:pPr>
        <w:pStyle w:val="BodyText"/>
        <w:spacing w:after="0" w:line="240" w:lineRule="auto"/>
      </w:pPr>
      <w:r>
        <w:t xml:space="preserve">A copy of the incident response test plan will be provided to the Authorizing Official (AO) on an annual basis prior to functional testing. The incident response test must be coordinated with organizational elements responsible for related plans. </w:t>
      </w:r>
      <w:r w:rsidRPr="00357756">
        <w:rPr>
          <w:rStyle w:val="ControlBreadcrumbChar"/>
        </w:rPr>
        <w:t>[IR-3 (2)]</w:t>
      </w:r>
    </w:p>
    <w:p w14:paraId="138CB878" w14:textId="0B5CAF79" w:rsidR="00846A5B" w:rsidRPr="00846A5B" w:rsidRDefault="00846A5B" w:rsidP="00265D19">
      <w:pPr>
        <w:pStyle w:val="Style10"/>
        <w:rPr>
          <w:rFonts w:hint="eastAsia"/>
        </w:rPr>
      </w:pPr>
      <w:bookmarkStart w:id="14" w:name="_Toc196400141"/>
      <w:r w:rsidRPr="00846A5B">
        <w:t>8.</w:t>
      </w:r>
      <w:r w:rsidR="00C412CD">
        <w:t>4</w:t>
      </w:r>
      <w:r w:rsidRPr="00846A5B">
        <w:t xml:space="preserve"> </w:t>
      </w:r>
      <w:r w:rsidR="001E1B0E">
        <w:t xml:space="preserve">Incident Handling [IR-4, IR-4 (1), </w:t>
      </w:r>
      <w:r w:rsidR="00B7298B">
        <w:t>{IR-4 (2,4,6,11)</w:t>
      </w:r>
      <w:r w:rsidR="00265D19">
        <w:t xml:space="preserve"> </w:t>
      </w:r>
      <w:r w:rsidR="00C412CD" w:rsidRPr="00C412CD">
        <w:t>High Only}]</w:t>
      </w:r>
      <w:bookmarkEnd w:id="14"/>
    </w:p>
    <w:p w14:paraId="7F33AD4C" w14:textId="3998D412" w:rsidR="006574BC" w:rsidRDefault="009C417D" w:rsidP="006574BC">
      <w:pPr>
        <w:pStyle w:val="BodyText"/>
        <w:spacing w:after="0" w:line="240" w:lineRule="auto"/>
      </w:pPr>
      <w:r w:rsidRPr="009C417D">
        <w:rPr>
          <w:color w:val="FF0000"/>
        </w:rPr>
        <w:lastRenderedPageBreak/>
        <w:t>{Insert Company Name}</w:t>
      </w:r>
      <w:r w:rsidR="006574BC">
        <w:t xml:space="preserve"> must implement incident handling plans that includes preparation, detection and analysis, containment, eradication, and recovery. </w:t>
      </w:r>
      <w:r w:rsidR="006574BC" w:rsidRPr="0029540F">
        <w:rPr>
          <w:rStyle w:val="ControlBreadcrumbChar"/>
        </w:rPr>
        <w:t>[IR-4 (a)]</w:t>
      </w:r>
      <w:r w:rsidR="006574BC">
        <w:t xml:space="preserve"> In addition to automated mechanisms used to support the incident handling process, the following actions must be completed:</w:t>
      </w:r>
    </w:p>
    <w:p w14:paraId="7C8C274E" w14:textId="7B813EEF" w:rsidR="006574BC" w:rsidRDefault="006574BC" w:rsidP="0029540F">
      <w:pPr>
        <w:pStyle w:val="BodyText"/>
        <w:numPr>
          <w:ilvl w:val="0"/>
          <w:numId w:val="37"/>
        </w:numPr>
        <w:spacing w:after="0" w:line="240" w:lineRule="auto"/>
      </w:pPr>
      <w:r>
        <w:t xml:space="preserve">Coordinate incident handling activities with contingency planning activities </w:t>
      </w:r>
      <w:r w:rsidRPr="0029540F">
        <w:rPr>
          <w:rStyle w:val="ControlBreadcrumbChar"/>
        </w:rPr>
        <w:t>[IR-4 (b)]</w:t>
      </w:r>
    </w:p>
    <w:p w14:paraId="27CCCE5A" w14:textId="61E40448" w:rsidR="006574BC" w:rsidRDefault="006574BC" w:rsidP="0029540F">
      <w:pPr>
        <w:pStyle w:val="BodyText"/>
        <w:numPr>
          <w:ilvl w:val="0"/>
          <w:numId w:val="37"/>
        </w:numPr>
        <w:spacing w:after="0" w:line="240" w:lineRule="auto"/>
      </w:pPr>
      <w:r>
        <w:t xml:space="preserve">Incorporate lessons learned from ongoing incident handling activities into incident response procedures, training, testing, and exercises, and implements the resulting changes accordingly </w:t>
      </w:r>
      <w:r w:rsidRPr="0029540F">
        <w:rPr>
          <w:rStyle w:val="ControlBreadcrumbChar"/>
        </w:rPr>
        <w:t>[IR-4 (c)]</w:t>
      </w:r>
    </w:p>
    <w:p w14:paraId="771525A3" w14:textId="28CD4B92" w:rsidR="006574BC" w:rsidRDefault="006574BC" w:rsidP="0029540F">
      <w:pPr>
        <w:pStyle w:val="BodyText"/>
        <w:numPr>
          <w:ilvl w:val="0"/>
          <w:numId w:val="37"/>
        </w:numPr>
        <w:spacing w:after="0" w:line="240" w:lineRule="auto"/>
      </w:pPr>
      <w:r>
        <w:t xml:space="preserve">Ensure the rigor, intensity, scope, and results of incident handling activities are comparable and predictable across the organization </w:t>
      </w:r>
      <w:r w:rsidRPr="0029540F">
        <w:rPr>
          <w:rStyle w:val="ControlBreadcrumbChar"/>
        </w:rPr>
        <w:t>[IR-4 (d)]</w:t>
      </w:r>
    </w:p>
    <w:p w14:paraId="0151E158" w14:textId="78E34135" w:rsidR="006574BC" w:rsidRDefault="009C417D" w:rsidP="0029540F">
      <w:pPr>
        <w:pStyle w:val="BodyText"/>
        <w:numPr>
          <w:ilvl w:val="0"/>
          <w:numId w:val="37"/>
        </w:numPr>
        <w:spacing w:after="0" w:line="240" w:lineRule="auto"/>
      </w:pPr>
      <w:r w:rsidRPr="009C417D">
        <w:rPr>
          <w:color w:val="FF0000"/>
        </w:rPr>
        <w:t>{Insert Company Name}</w:t>
      </w:r>
      <w:r w:rsidR="006574BC">
        <w:t xml:space="preserve"> supports the incident handling process using automated notifications to provide alert to potential incidents. </w:t>
      </w:r>
      <w:r w:rsidR="006574BC" w:rsidRPr="0029540F">
        <w:rPr>
          <w:rStyle w:val="ControlBreadcrumbChar"/>
        </w:rPr>
        <w:t>[IR-4 (1)]</w:t>
      </w:r>
      <w:r w:rsidR="006574BC">
        <w:t xml:space="preserve"> </w:t>
      </w:r>
    </w:p>
    <w:p w14:paraId="3D3E9BA6" w14:textId="4FAF14C1" w:rsidR="006574BC" w:rsidRDefault="006574BC" w:rsidP="0029540F">
      <w:pPr>
        <w:pStyle w:val="BodyText"/>
        <w:numPr>
          <w:ilvl w:val="0"/>
          <w:numId w:val="37"/>
        </w:numPr>
        <w:spacing w:line="240" w:lineRule="auto"/>
      </w:pPr>
      <w:r>
        <w:t>Ensure that individuals conducting incident handling meet personnel security requirements commensurate with the criticality and/or sensitivity of the information being processed, stored, and transmitted by the information system</w:t>
      </w:r>
    </w:p>
    <w:p w14:paraId="25E60F5E" w14:textId="77777777" w:rsidR="006574BC" w:rsidRPr="0029540F" w:rsidRDefault="006574BC" w:rsidP="0029540F">
      <w:pPr>
        <w:pStyle w:val="BodyText"/>
        <w:spacing w:line="240" w:lineRule="auto"/>
        <w:rPr>
          <w:b/>
          <w:bCs/>
        </w:rPr>
      </w:pPr>
      <w:r w:rsidRPr="0029540F">
        <w:rPr>
          <w:b/>
          <w:bCs/>
        </w:rPr>
        <w:t xml:space="preserve">For high impact systems only: </w:t>
      </w:r>
    </w:p>
    <w:p w14:paraId="05E842D9" w14:textId="3D8654B4" w:rsidR="006574BC" w:rsidRDefault="006574BC" w:rsidP="0029540F">
      <w:pPr>
        <w:pStyle w:val="BodyText"/>
        <w:numPr>
          <w:ilvl w:val="0"/>
          <w:numId w:val="36"/>
        </w:numPr>
        <w:spacing w:after="0" w:line="240" w:lineRule="auto"/>
      </w:pPr>
      <w:r>
        <w:t xml:space="preserve">Where supported, </w:t>
      </w:r>
      <w:r w:rsidR="009C417D" w:rsidRPr="009C417D">
        <w:rPr>
          <w:color w:val="FF0000"/>
        </w:rPr>
        <w:t>{Insert Company Name}</w:t>
      </w:r>
      <w:r>
        <w:t xml:space="preserve"> should permit on all network, data storage, and computing devices the dynamic reconfiguration of components to stop attacks, misdirect attackers, and isolate components of systems, to limit the extent of the damage from breaches or compromises </w:t>
      </w:r>
      <w:r w:rsidRPr="0029540F">
        <w:rPr>
          <w:rStyle w:val="ControlBreadcrumbChar"/>
        </w:rPr>
        <w:t>[IR-4 (2)]</w:t>
      </w:r>
    </w:p>
    <w:p w14:paraId="3A592D10" w14:textId="06E874CB" w:rsidR="006574BC" w:rsidRDefault="009C417D" w:rsidP="0029540F">
      <w:pPr>
        <w:pStyle w:val="BodyText"/>
        <w:numPr>
          <w:ilvl w:val="0"/>
          <w:numId w:val="36"/>
        </w:numPr>
        <w:spacing w:after="0" w:line="240" w:lineRule="auto"/>
      </w:pPr>
      <w:r w:rsidRPr="009C417D">
        <w:rPr>
          <w:color w:val="FF0000"/>
        </w:rPr>
        <w:t>{Insert Company Name}</w:t>
      </w:r>
      <w:r w:rsidR="006574BC">
        <w:t xml:space="preserve"> should correlate incident information and individual incident responses to achieve an organization-wide perspective on incident awareness and response </w:t>
      </w:r>
      <w:r w:rsidR="006574BC" w:rsidRPr="0029540F">
        <w:rPr>
          <w:rStyle w:val="ControlBreadcrumbChar"/>
        </w:rPr>
        <w:t>[IR-4 (4)]</w:t>
      </w:r>
    </w:p>
    <w:p w14:paraId="0A229B6D" w14:textId="759D9D98" w:rsidR="006574BC" w:rsidRDefault="009C417D" w:rsidP="0029540F">
      <w:pPr>
        <w:pStyle w:val="BodyText"/>
        <w:numPr>
          <w:ilvl w:val="0"/>
          <w:numId w:val="36"/>
        </w:numPr>
        <w:spacing w:after="0" w:line="240" w:lineRule="auto"/>
      </w:pPr>
      <w:r w:rsidRPr="009C417D">
        <w:rPr>
          <w:color w:val="FF0000"/>
        </w:rPr>
        <w:t>{Insert Company Name}</w:t>
      </w:r>
      <w:r w:rsidR="006574BC">
        <w:t xml:space="preserve"> shall implement an incident handling capability for incidents involving insider threats </w:t>
      </w:r>
      <w:r w:rsidR="006574BC" w:rsidRPr="0029540F">
        <w:rPr>
          <w:rStyle w:val="ControlBreadcrumbChar"/>
        </w:rPr>
        <w:t>[IR-4 (6)]</w:t>
      </w:r>
    </w:p>
    <w:p w14:paraId="24134D64" w14:textId="16BBE82A" w:rsidR="00846A5B" w:rsidRDefault="009C417D" w:rsidP="0029540F">
      <w:pPr>
        <w:pStyle w:val="BodyText"/>
        <w:numPr>
          <w:ilvl w:val="0"/>
          <w:numId w:val="36"/>
        </w:numPr>
        <w:spacing w:after="0" w:line="240" w:lineRule="auto"/>
      </w:pPr>
      <w:r w:rsidRPr="009C417D">
        <w:rPr>
          <w:color w:val="FF0000"/>
        </w:rPr>
        <w:t>{Insert Company Name}</w:t>
      </w:r>
      <w:r w:rsidR="006574BC">
        <w:t xml:space="preserve"> shall establish and maintain an integrated incident response team that can be deployed (physically or virtually) to any location identified by the organization within 24 </w:t>
      </w:r>
      <w:proofErr w:type="spellStart"/>
      <w:r w:rsidR="00114C19">
        <w:t>hours</w:t>
      </w:r>
      <w:r w:rsidR="00B16658">
        <w:t xml:space="preserve"> </w:t>
      </w:r>
      <w:r w:rsidR="00114C19">
        <w:t>notice</w:t>
      </w:r>
      <w:proofErr w:type="spellEnd"/>
      <w:r w:rsidR="006574BC">
        <w:t xml:space="preserve"> </w:t>
      </w:r>
      <w:r w:rsidR="006574BC" w:rsidRPr="0029540F">
        <w:rPr>
          <w:rStyle w:val="ControlBreadcrumbChar"/>
        </w:rPr>
        <w:t>[IR-4 (11)]</w:t>
      </w:r>
    </w:p>
    <w:p w14:paraId="16E4F201" w14:textId="573E998C" w:rsidR="00846A5B" w:rsidRPr="00846A5B" w:rsidRDefault="00846A5B" w:rsidP="00265D19">
      <w:pPr>
        <w:pStyle w:val="Style10"/>
        <w:rPr>
          <w:rFonts w:hint="eastAsia"/>
        </w:rPr>
      </w:pPr>
      <w:bookmarkStart w:id="15" w:name="_Toc196400142"/>
      <w:r w:rsidRPr="00846A5B">
        <w:t>8.</w:t>
      </w:r>
      <w:r w:rsidR="00C412CD">
        <w:t>5</w:t>
      </w:r>
      <w:r w:rsidRPr="00846A5B">
        <w:t xml:space="preserve"> </w:t>
      </w:r>
      <w:r w:rsidR="00114C19">
        <w:t xml:space="preserve">Incident Monitoring </w:t>
      </w:r>
      <w:r w:rsidR="00C412CD" w:rsidRPr="00C412CD">
        <w:t>[</w:t>
      </w:r>
      <w:r w:rsidR="00114C19">
        <w:t>IR</w:t>
      </w:r>
      <w:r w:rsidR="00C412CD" w:rsidRPr="00C412CD">
        <w:t>-5</w:t>
      </w:r>
      <w:r w:rsidR="00114C19">
        <w:t>, {IR-5 (1) High Only}</w:t>
      </w:r>
      <w:r w:rsidR="00C412CD" w:rsidRPr="00C412CD">
        <w:t>]</w:t>
      </w:r>
      <w:bookmarkEnd w:id="15"/>
    </w:p>
    <w:p w14:paraId="1D976EED" w14:textId="34E53AF3" w:rsidR="008428D9" w:rsidRDefault="009C417D" w:rsidP="008428D9">
      <w:pPr>
        <w:pStyle w:val="BodyText"/>
        <w:spacing w:after="0" w:line="240" w:lineRule="auto"/>
      </w:pPr>
      <w:r w:rsidRPr="009C417D">
        <w:rPr>
          <w:color w:val="FF0000"/>
        </w:rPr>
        <w:t>{Insert Company Name}</w:t>
      </w:r>
      <w:r w:rsidR="008428D9">
        <w:t xml:space="preserve"> must track and document information security incidents. </w:t>
      </w:r>
      <w:r w:rsidR="008428D9" w:rsidRPr="008428D9">
        <w:rPr>
          <w:rStyle w:val="ControlBreadcrumbChar"/>
        </w:rPr>
        <w:t>[IR-5]</w:t>
      </w:r>
      <w:r w:rsidR="008428D9">
        <w:t xml:space="preserve"> Documenting incidents includes maintaining records about each incident, the status of the incident, and other pertinent information necessary for forensics as well as evaluating incident details, trends, and handling. Incident information can be obtained from a variety of sources, including network monitoring, incident reports, incident response teams, user complaints, supply chain partners, audit monitoring, physical access monitoring, and user and administrator reports. </w:t>
      </w:r>
    </w:p>
    <w:p w14:paraId="55872F98" w14:textId="77777777" w:rsidR="008428D9" w:rsidRDefault="008428D9" w:rsidP="008428D9">
      <w:pPr>
        <w:pStyle w:val="BodyText"/>
        <w:spacing w:after="0" w:line="240" w:lineRule="auto"/>
      </w:pPr>
    </w:p>
    <w:p w14:paraId="3E39CE95" w14:textId="77777777" w:rsidR="008428D9" w:rsidRPr="008428D9" w:rsidRDefault="008428D9" w:rsidP="008428D9">
      <w:pPr>
        <w:pStyle w:val="BodyText"/>
        <w:spacing w:line="240" w:lineRule="auto"/>
        <w:rPr>
          <w:b/>
          <w:bCs/>
        </w:rPr>
      </w:pPr>
      <w:r w:rsidRPr="008428D9">
        <w:rPr>
          <w:b/>
          <w:bCs/>
        </w:rPr>
        <w:t>For high impact systems only:</w:t>
      </w:r>
    </w:p>
    <w:p w14:paraId="07139FC5" w14:textId="521899E5" w:rsidR="00846A5B" w:rsidRDefault="009C417D" w:rsidP="008428D9">
      <w:pPr>
        <w:pStyle w:val="BodyText"/>
        <w:spacing w:after="0" w:line="240" w:lineRule="auto"/>
      </w:pPr>
      <w:r w:rsidRPr="009C417D">
        <w:rPr>
          <w:color w:val="FF0000"/>
        </w:rPr>
        <w:t>{Insert Company Name}</w:t>
      </w:r>
      <w:r w:rsidR="008428D9">
        <w:t xml:space="preserve"> should use automated mechanisms such as SIEM tools to track, collect, and analyze information security events. </w:t>
      </w:r>
      <w:r w:rsidR="008428D9" w:rsidRPr="008428D9">
        <w:rPr>
          <w:rStyle w:val="ControlBreadcrumbChar"/>
        </w:rPr>
        <w:t>[IR-5 (1)]</w:t>
      </w:r>
    </w:p>
    <w:p w14:paraId="34ADC4A5" w14:textId="1A2DCB51" w:rsidR="00846A5B" w:rsidRPr="00846A5B" w:rsidRDefault="00846A5B" w:rsidP="00265D19">
      <w:pPr>
        <w:pStyle w:val="Style10"/>
        <w:rPr>
          <w:rFonts w:hint="eastAsia"/>
        </w:rPr>
      </w:pPr>
      <w:bookmarkStart w:id="16" w:name="_Toc196400143"/>
      <w:r w:rsidRPr="00846A5B">
        <w:t>8.</w:t>
      </w:r>
      <w:r w:rsidR="00C412CD">
        <w:t>6</w:t>
      </w:r>
      <w:r w:rsidRPr="00846A5B">
        <w:t xml:space="preserve"> </w:t>
      </w:r>
      <w:r w:rsidR="00B67BA6">
        <w:t>Incident Reporting [IR-6, IR-6 (1,3)</w:t>
      </w:r>
      <w:r w:rsidR="00F62A85">
        <w:t>]</w:t>
      </w:r>
      <w:bookmarkEnd w:id="16"/>
    </w:p>
    <w:p w14:paraId="191139FC" w14:textId="40B26642" w:rsidR="00226AEA" w:rsidRDefault="009C417D" w:rsidP="00226AEA">
      <w:pPr>
        <w:pStyle w:val="BodyText"/>
        <w:spacing w:line="240" w:lineRule="auto"/>
      </w:pPr>
      <w:r w:rsidRPr="009C417D">
        <w:rPr>
          <w:color w:val="FF0000"/>
        </w:rPr>
        <w:t>{Insert Company Name}</w:t>
      </w:r>
      <w:r w:rsidR="00226AEA">
        <w:t xml:space="preserve"> requires personnel to report suspected security incidents and/or breaches to the organizational incident response capability. Automated mechanisms must be used to assist in the reporting of security incidents. </w:t>
      </w:r>
      <w:r w:rsidR="00226AEA" w:rsidRPr="00226AEA">
        <w:rPr>
          <w:rStyle w:val="ControlBreadcrumbChar"/>
        </w:rPr>
        <w:t>[IR-6 (b)]</w:t>
      </w:r>
      <w:r w:rsidR="00226AEA">
        <w:t xml:space="preserve"> </w:t>
      </w:r>
    </w:p>
    <w:p w14:paraId="44EA3491" w14:textId="7013291E" w:rsidR="00226AEA" w:rsidRDefault="009C417D" w:rsidP="00226AEA">
      <w:pPr>
        <w:pStyle w:val="BodyText"/>
        <w:spacing w:line="240" w:lineRule="auto"/>
      </w:pPr>
      <w:r w:rsidRPr="009C417D">
        <w:rPr>
          <w:color w:val="FF0000"/>
        </w:rPr>
        <w:lastRenderedPageBreak/>
        <w:t>{Insert Company Name}</w:t>
      </w:r>
      <w:r w:rsidR="00226AEA">
        <w:t xml:space="preserve"> shall provide incident information to the provider of the product or service and other organizations involved in the supply chain or system components related to the incident. </w:t>
      </w:r>
      <w:r w:rsidR="00226AEA" w:rsidRPr="00226AEA">
        <w:rPr>
          <w:rStyle w:val="ControlBreadcrumbChar"/>
        </w:rPr>
        <w:t>[IR-6 (3)]</w:t>
      </w:r>
    </w:p>
    <w:p w14:paraId="680C2329" w14:textId="71F4D1AA" w:rsidR="00846A5B" w:rsidRDefault="00226AEA" w:rsidP="00226AEA">
      <w:pPr>
        <w:pStyle w:val="BodyText"/>
        <w:spacing w:after="0" w:line="240" w:lineRule="auto"/>
      </w:pPr>
      <w:r>
        <w:t xml:space="preserve">For systems processing or storing Federal information, reporting must be made within the US-CERT incident reporting timelines as specified in NIST SP 800-61 (as amended) and in accordance with the </w:t>
      </w:r>
      <w:r w:rsidR="00B16658">
        <w:t>State</w:t>
      </w:r>
      <w:r>
        <w:t xml:space="preserve">RAMP Incident Communications Procedure. </w:t>
      </w:r>
      <w:r w:rsidRPr="00226AEA">
        <w:rPr>
          <w:rStyle w:val="ControlBreadcrumbChar"/>
        </w:rPr>
        <w:t>[IR-6 (a)]</w:t>
      </w:r>
      <w:r>
        <w:t xml:space="preserve"> Additionally, a copy of the security incident report must be sent to the Authorizing Official (AO) in accordance with the </w:t>
      </w:r>
      <w:r w:rsidR="00B16658">
        <w:t>State</w:t>
      </w:r>
      <w:r>
        <w:t xml:space="preserve">RAMP Incident Communications Procedure. </w:t>
      </w:r>
      <w:r w:rsidRPr="00226AEA">
        <w:rPr>
          <w:rStyle w:val="ControlBreadcrumbChar"/>
        </w:rPr>
        <w:t>[IR-6 (1)]</w:t>
      </w:r>
      <w:r>
        <w:t xml:space="preserve"> </w:t>
      </w:r>
    </w:p>
    <w:p w14:paraId="3DD3009F" w14:textId="5BE3306D" w:rsidR="00846A5B" w:rsidRPr="00846A5B" w:rsidRDefault="00846A5B" w:rsidP="00265D19">
      <w:pPr>
        <w:pStyle w:val="Style10"/>
        <w:rPr>
          <w:rFonts w:hint="eastAsia"/>
        </w:rPr>
      </w:pPr>
      <w:bookmarkStart w:id="17" w:name="_Toc196400144"/>
      <w:r w:rsidRPr="00846A5B">
        <w:t>8.</w:t>
      </w:r>
      <w:r w:rsidR="00C412CD">
        <w:t>7</w:t>
      </w:r>
      <w:r w:rsidRPr="00846A5B">
        <w:t xml:space="preserve"> </w:t>
      </w:r>
      <w:r w:rsidR="00226AEA">
        <w:t>Incident Response Assistance</w:t>
      </w:r>
      <w:r w:rsidR="00C412CD" w:rsidRPr="00C412CD">
        <w:t xml:space="preserve"> [</w:t>
      </w:r>
      <w:r w:rsidR="00226AEA">
        <w:t>IR</w:t>
      </w:r>
      <w:r w:rsidR="00C412CD" w:rsidRPr="00C412CD">
        <w:t>-7</w:t>
      </w:r>
      <w:r w:rsidR="00226AEA">
        <w:t>, IR</w:t>
      </w:r>
      <w:r w:rsidR="00CB5992">
        <w:t>-7 (1)</w:t>
      </w:r>
      <w:r w:rsidR="00C412CD" w:rsidRPr="00C412CD">
        <w:t>]</w:t>
      </w:r>
      <w:bookmarkEnd w:id="17"/>
    </w:p>
    <w:p w14:paraId="6D6459B9" w14:textId="439636C7" w:rsidR="00846A5B" w:rsidRDefault="009C417D" w:rsidP="00330B9B">
      <w:pPr>
        <w:pStyle w:val="BodyText"/>
        <w:spacing w:after="0" w:line="240" w:lineRule="auto"/>
      </w:pPr>
      <w:r w:rsidRPr="009C417D">
        <w:rPr>
          <w:color w:val="FF0000"/>
        </w:rPr>
        <w:t>{Insert Company Name}</w:t>
      </w:r>
      <w:r w:rsidR="00075737" w:rsidRPr="00075737">
        <w:t xml:space="preserve"> must provide an incident response support resource that offers advice and assistance to users of the information system for the handling and reporting of security incidents. </w:t>
      </w:r>
      <w:r w:rsidR="00075737" w:rsidRPr="00075737">
        <w:rPr>
          <w:rStyle w:val="ControlBreadcrumbChar"/>
        </w:rPr>
        <w:t>[IR-7]</w:t>
      </w:r>
      <w:r w:rsidR="00075737" w:rsidRPr="00075737">
        <w:t xml:space="preserve"> Additionally, automated mechanisms are to be employed to increase the availability of incident response related information and support. </w:t>
      </w:r>
      <w:r w:rsidR="00075737" w:rsidRPr="00075737">
        <w:rPr>
          <w:rStyle w:val="ControlBreadcrumbChar"/>
        </w:rPr>
        <w:t>[IR-7 (1)]</w:t>
      </w:r>
    </w:p>
    <w:p w14:paraId="4A86503B" w14:textId="6D546C04" w:rsidR="00846A5B" w:rsidRPr="00846A5B" w:rsidRDefault="00846A5B" w:rsidP="00265D19">
      <w:pPr>
        <w:pStyle w:val="Style10"/>
        <w:rPr>
          <w:rFonts w:hint="eastAsia"/>
        </w:rPr>
      </w:pPr>
      <w:bookmarkStart w:id="18" w:name="_Toc196400145"/>
      <w:r w:rsidRPr="00846A5B">
        <w:t>8.</w:t>
      </w:r>
      <w:r w:rsidR="00C412CD">
        <w:t>8</w:t>
      </w:r>
      <w:r w:rsidRPr="00846A5B">
        <w:t xml:space="preserve"> </w:t>
      </w:r>
      <w:r w:rsidR="00EB7445">
        <w:t>Incident Response Plan</w:t>
      </w:r>
      <w:r w:rsidR="00C412CD" w:rsidRPr="00C412CD">
        <w:t xml:space="preserve"> [</w:t>
      </w:r>
      <w:r w:rsidR="00EB7445">
        <w:t>IR</w:t>
      </w:r>
      <w:r w:rsidR="00C412CD" w:rsidRPr="00C412CD">
        <w:t>-8]</w:t>
      </w:r>
      <w:bookmarkEnd w:id="18"/>
    </w:p>
    <w:p w14:paraId="1884FE12" w14:textId="78401BF7" w:rsidR="00EB7445" w:rsidRDefault="009C417D" w:rsidP="00EB7445">
      <w:pPr>
        <w:pStyle w:val="BodyText"/>
        <w:spacing w:line="240" w:lineRule="auto"/>
      </w:pPr>
      <w:r w:rsidRPr="009C417D">
        <w:rPr>
          <w:color w:val="FF0000"/>
        </w:rPr>
        <w:t>{Insert Company Name}</w:t>
      </w:r>
      <w:r w:rsidR="00EB7445">
        <w:t xml:space="preserve"> must develop an incident response plan to be used during a security incident event. Copies of the incident response plan must be distributed and are always available to the </w:t>
      </w:r>
      <w:r w:rsidRPr="009C417D">
        <w:rPr>
          <w:color w:val="FF0000"/>
        </w:rPr>
        <w:t>{Insert Company Name}</w:t>
      </w:r>
      <w:r w:rsidR="00EB7445">
        <w:t xml:space="preserve"> Chief Information Officer, </w:t>
      </w:r>
      <w:r w:rsidRPr="009C417D">
        <w:rPr>
          <w:color w:val="FF0000"/>
        </w:rPr>
        <w:t>{Insert Company Name}</w:t>
      </w:r>
      <w:r w:rsidR="00EB7445">
        <w:t xml:space="preserve"> Chief Information Security Officer, Incident Response Team, and customer Authorizing Officer (AO). </w:t>
      </w:r>
      <w:r w:rsidR="00EB7445" w:rsidRPr="00EB7445">
        <w:rPr>
          <w:rStyle w:val="ControlBreadcrumbChar"/>
        </w:rPr>
        <w:t>[IR-8 (b)]</w:t>
      </w:r>
      <w:r w:rsidR="00EB7445">
        <w:t xml:space="preserve"> The incident response plan must:</w:t>
      </w:r>
    </w:p>
    <w:p w14:paraId="4113B6CE" w14:textId="5949CC84" w:rsidR="00EB7445" w:rsidRDefault="00EB7445" w:rsidP="00EB7445">
      <w:pPr>
        <w:pStyle w:val="BodyText"/>
        <w:numPr>
          <w:ilvl w:val="0"/>
          <w:numId w:val="38"/>
        </w:numPr>
        <w:spacing w:after="0" w:line="240" w:lineRule="auto"/>
      </w:pPr>
      <w:r>
        <w:t xml:space="preserve">Provide the organization with a roadmap for implementing its incident response capability </w:t>
      </w:r>
      <w:r w:rsidRPr="00EB7445">
        <w:rPr>
          <w:rStyle w:val="ControlBreadcrumbChar"/>
        </w:rPr>
        <w:t>[IR-8 (a) (1)]</w:t>
      </w:r>
    </w:p>
    <w:p w14:paraId="2C58D481" w14:textId="1A339281" w:rsidR="00EB7445" w:rsidRDefault="00EB7445" w:rsidP="00EB7445">
      <w:pPr>
        <w:pStyle w:val="BodyText"/>
        <w:numPr>
          <w:ilvl w:val="0"/>
          <w:numId w:val="38"/>
        </w:numPr>
        <w:spacing w:after="0" w:line="240" w:lineRule="auto"/>
      </w:pPr>
      <w:r>
        <w:t xml:space="preserve">Describe the structure and organization of the incident response capability </w:t>
      </w:r>
      <w:r w:rsidRPr="00EB7445">
        <w:rPr>
          <w:rStyle w:val="ControlBreadcrumbChar"/>
        </w:rPr>
        <w:t>[IR-8 (a) (2)]</w:t>
      </w:r>
    </w:p>
    <w:p w14:paraId="66DD2045" w14:textId="4CC3C7CA" w:rsidR="00EB7445" w:rsidRDefault="00EB7445" w:rsidP="00EB7445">
      <w:pPr>
        <w:pStyle w:val="BodyText"/>
        <w:numPr>
          <w:ilvl w:val="0"/>
          <w:numId w:val="38"/>
        </w:numPr>
        <w:spacing w:after="0" w:line="240" w:lineRule="auto"/>
      </w:pPr>
      <w:r>
        <w:t xml:space="preserve">Provide a high-level approach for how the incident response capability fits into the overall organization </w:t>
      </w:r>
      <w:r w:rsidRPr="00EB7445">
        <w:rPr>
          <w:rStyle w:val="ControlBreadcrumbChar"/>
        </w:rPr>
        <w:t>[IR-8 (a) (3)]</w:t>
      </w:r>
    </w:p>
    <w:p w14:paraId="4C2BD4E0" w14:textId="2BD5FD88" w:rsidR="00EB7445" w:rsidRDefault="00EB7445" w:rsidP="00EB7445">
      <w:pPr>
        <w:pStyle w:val="BodyText"/>
        <w:numPr>
          <w:ilvl w:val="0"/>
          <w:numId w:val="38"/>
        </w:numPr>
        <w:spacing w:after="0" w:line="240" w:lineRule="auto"/>
      </w:pPr>
      <w:r>
        <w:t xml:space="preserve">Meet the unique requirements of the organization, which relate to mission, size, structure, and functions </w:t>
      </w:r>
      <w:r w:rsidRPr="00EB7445">
        <w:rPr>
          <w:rStyle w:val="ControlBreadcrumbChar"/>
        </w:rPr>
        <w:t>[IR-8 (a) (4)]</w:t>
      </w:r>
    </w:p>
    <w:p w14:paraId="48927F19" w14:textId="0D026A38" w:rsidR="00EB7445" w:rsidRDefault="00EB7445" w:rsidP="00EB7445">
      <w:pPr>
        <w:pStyle w:val="BodyText"/>
        <w:numPr>
          <w:ilvl w:val="0"/>
          <w:numId w:val="38"/>
        </w:numPr>
        <w:spacing w:after="0" w:line="240" w:lineRule="auto"/>
      </w:pPr>
      <w:r>
        <w:t xml:space="preserve">Define reportable incidents </w:t>
      </w:r>
      <w:r w:rsidRPr="00EB7445">
        <w:rPr>
          <w:rStyle w:val="ControlBreadcrumbChar"/>
        </w:rPr>
        <w:t>[IR-8 (a) (5)]</w:t>
      </w:r>
    </w:p>
    <w:p w14:paraId="3722C73C" w14:textId="2A388A03" w:rsidR="00EB7445" w:rsidRDefault="00EB7445" w:rsidP="00EB7445">
      <w:pPr>
        <w:pStyle w:val="BodyText"/>
        <w:numPr>
          <w:ilvl w:val="0"/>
          <w:numId w:val="38"/>
        </w:numPr>
        <w:spacing w:after="0" w:line="240" w:lineRule="auto"/>
      </w:pPr>
      <w:r>
        <w:t xml:space="preserve">Provide metrics for measuring the incident response capability within the organization </w:t>
      </w:r>
      <w:r w:rsidRPr="00EB7445">
        <w:rPr>
          <w:rStyle w:val="ControlBreadcrumbChar"/>
        </w:rPr>
        <w:t>[IR-8 (a) (6)]</w:t>
      </w:r>
    </w:p>
    <w:p w14:paraId="4C422AE1" w14:textId="40320D8D" w:rsidR="00EB7445" w:rsidRDefault="00EB7445" w:rsidP="00EB7445">
      <w:pPr>
        <w:pStyle w:val="BodyText"/>
        <w:numPr>
          <w:ilvl w:val="0"/>
          <w:numId w:val="38"/>
        </w:numPr>
        <w:spacing w:after="0" w:line="240" w:lineRule="auto"/>
      </w:pPr>
      <w:r>
        <w:t xml:space="preserve">Define the resources and management support needed to effectively maintain and mature an incident response capability </w:t>
      </w:r>
      <w:r w:rsidRPr="00EB7445">
        <w:rPr>
          <w:rStyle w:val="ControlBreadcrumbChar"/>
        </w:rPr>
        <w:t>[IR-8 (a) (7)]</w:t>
      </w:r>
    </w:p>
    <w:p w14:paraId="2173CAAA" w14:textId="0E2FEB44" w:rsidR="00EB7445" w:rsidRDefault="00EB7445" w:rsidP="00EB7445">
      <w:pPr>
        <w:pStyle w:val="BodyText"/>
        <w:numPr>
          <w:ilvl w:val="0"/>
          <w:numId w:val="38"/>
        </w:numPr>
        <w:spacing w:after="0" w:line="240" w:lineRule="auto"/>
      </w:pPr>
      <w:r>
        <w:t xml:space="preserve">Address the sharing of incident information </w:t>
      </w:r>
      <w:r w:rsidRPr="00EB7445">
        <w:rPr>
          <w:rStyle w:val="ControlBreadcrumbChar"/>
        </w:rPr>
        <w:t>[IR-8 (a) (8)]</w:t>
      </w:r>
    </w:p>
    <w:p w14:paraId="723295D3" w14:textId="4C82079A" w:rsidR="00EB7445" w:rsidRDefault="00EB7445" w:rsidP="00EB7445">
      <w:pPr>
        <w:pStyle w:val="BodyText"/>
        <w:numPr>
          <w:ilvl w:val="0"/>
          <w:numId w:val="38"/>
        </w:numPr>
        <w:spacing w:line="240" w:lineRule="auto"/>
      </w:pPr>
      <w:r>
        <w:t xml:space="preserve">Designate responsibility for incident response to the </w:t>
      </w:r>
      <w:r w:rsidR="009C417D" w:rsidRPr="009C417D">
        <w:rPr>
          <w:color w:val="FF0000"/>
        </w:rPr>
        <w:t>{Insert Company Name}</w:t>
      </w:r>
      <w:r>
        <w:t xml:space="preserve"> Information Security Management team </w:t>
      </w:r>
      <w:r w:rsidRPr="00EB7445">
        <w:rPr>
          <w:rStyle w:val="ControlBreadcrumbChar"/>
        </w:rPr>
        <w:t>[IR-8 (a) (10)]</w:t>
      </w:r>
    </w:p>
    <w:p w14:paraId="612D7BC1" w14:textId="75387A82" w:rsidR="00926770" w:rsidRDefault="00EB7445" w:rsidP="00EB7445">
      <w:pPr>
        <w:pStyle w:val="BodyText"/>
        <w:spacing w:after="0" w:line="240" w:lineRule="auto"/>
        <w:rPr>
          <w:rStyle w:val="ControlBreadcrumbChar"/>
        </w:rPr>
      </w:pPr>
      <w:r>
        <w:t xml:space="preserve">The incident response plan must be protected from unauthorized disclosure and modification </w:t>
      </w:r>
      <w:r w:rsidRPr="00EB7445">
        <w:rPr>
          <w:rStyle w:val="ControlBreadcrumbChar"/>
        </w:rPr>
        <w:t>[IR-8 (e)]</w:t>
      </w:r>
      <w:r>
        <w:t xml:space="preserve"> and must be reviewed and approved at least annually by the </w:t>
      </w:r>
      <w:r w:rsidR="009C417D" w:rsidRPr="009C417D">
        <w:rPr>
          <w:color w:val="FF0000"/>
        </w:rPr>
        <w:t>{Insert Company Name}</w:t>
      </w:r>
      <w:r>
        <w:t xml:space="preserve"> Chief Information Security Officer, Information Security Manager (ISM), and customer Authorizing Officer (AO). </w:t>
      </w:r>
      <w:r w:rsidRPr="00EB7445">
        <w:rPr>
          <w:rStyle w:val="ControlBreadcrumbChar"/>
        </w:rPr>
        <w:t>[IR-8 (a) (9)]</w:t>
      </w:r>
      <w:r>
        <w:t xml:space="preserve"> Updates will be made to the plan to reflect system and/or organizational changes or problems encountered during plan implementation, execution, and/or testing. </w:t>
      </w:r>
      <w:r w:rsidRPr="00EB7445">
        <w:rPr>
          <w:rStyle w:val="ControlBreadcrumbChar"/>
        </w:rPr>
        <w:t>[IR-8 (c)]</w:t>
      </w:r>
      <w:r>
        <w:t xml:space="preserve"> Any changes made to the incident response plan must be communicated to the Incident Response Team. </w:t>
      </w:r>
      <w:r w:rsidRPr="00EB7445">
        <w:rPr>
          <w:rStyle w:val="ControlBreadcrumbChar"/>
        </w:rPr>
        <w:t>[IR-8 (d)]</w:t>
      </w:r>
    </w:p>
    <w:p w14:paraId="3A8B0C32" w14:textId="77777777" w:rsidR="0054213D" w:rsidRDefault="0054213D" w:rsidP="00EB7445">
      <w:pPr>
        <w:pStyle w:val="BodyText"/>
        <w:spacing w:after="0" w:line="240" w:lineRule="auto"/>
        <w:rPr>
          <w:rStyle w:val="ControlBreadcrumbChar"/>
        </w:rPr>
      </w:pPr>
    </w:p>
    <w:p w14:paraId="3A1E199A" w14:textId="77777777" w:rsidR="0054213D" w:rsidRDefault="0054213D" w:rsidP="00EB7445">
      <w:pPr>
        <w:pStyle w:val="BodyText"/>
        <w:spacing w:after="0" w:line="240" w:lineRule="auto"/>
        <w:rPr>
          <w:rStyle w:val="ControlBreadcrumbChar"/>
        </w:rPr>
      </w:pPr>
    </w:p>
    <w:p w14:paraId="1877EEFA" w14:textId="77777777" w:rsidR="0054213D" w:rsidRPr="00EC01F8" w:rsidRDefault="0054213D" w:rsidP="00EB7445">
      <w:pPr>
        <w:pStyle w:val="BodyText"/>
        <w:spacing w:after="0" w:line="240" w:lineRule="auto"/>
        <w:rPr>
          <w:rFonts w:cstheme="minorHAnsi"/>
          <w:color w:val="767171" w:themeColor="background2" w:themeShade="80"/>
          <w:szCs w:val="24"/>
        </w:rPr>
      </w:pPr>
    </w:p>
    <w:p w14:paraId="2B2DE6FD" w14:textId="1E72909B" w:rsidR="00846A5B" w:rsidRPr="00846A5B" w:rsidRDefault="00846A5B" w:rsidP="00265D19">
      <w:pPr>
        <w:pStyle w:val="Style10"/>
        <w:rPr>
          <w:rFonts w:hint="eastAsia"/>
        </w:rPr>
      </w:pPr>
      <w:bookmarkStart w:id="19" w:name="_Toc196400146"/>
      <w:r w:rsidRPr="00846A5B">
        <w:lastRenderedPageBreak/>
        <w:t>8.</w:t>
      </w:r>
      <w:r w:rsidR="00C412CD">
        <w:t>9</w:t>
      </w:r>
      <w:r w:rsidRPr="00846A5B">
        <w:t xml:space="preserve"> </w:t>
      </w:r>
      <w:r w:rsidR="00467458">
        <w:t xml:space="preserve">Information Spillage Response </w:t>
      </w:r>
      <w:r w:rsidR="00C412CD" w:rsidRPr="00C412CD">
        <w:t>[</w:t>
      </w:r>
      <w:r w:rsidR="00467458">
        <w:t>IR</w:t>
      </w:r>
      <w:r w:rsidR="00C412CD" w:rsidRPr="00C412CD">
        <w:t>-</w:t>
      </w:r>
      <w:r w:rsidR="00467458">
        <w:t>9, IR-9 (2,3,4)]</w:t>
      </w:r>
      <w:bookmarkEnd w:id="19"/>
    </w:p>
    <w:p w14:paraId="6DA473F6" w14:textId="1107A05C" w:rsidR="001C7B77" w:rsidRDefault="001C7B77" w:rsidP="001C7B77">
      <w:pPr>
        <w:pStyle w:val="BodyText"/>
        <w:spacing w:line="240" w:lineRule="auto"/>
      </w:pPr>
      <w:r>
        <w:t xml:space="preserve">Information spillage refers to instances where information is placed on systems that are not authorized to process such information. At a </w:t>
      </w:r>
      <w:proofErr w:type="gramStart"/>
      <w:r>
        <w:t xml:space="preserve">minimum, </w:t>
      </w:r>
      <w:r w:rsidR="009C417D" w:rsidRPr="009C417D">
        <w:rPr>
          <w:color w:val="FF0000"/>
        </w:rPr>
        <w:t>{</w:t>
      </w:r>
      <w:proofErr w:type="gramEnd"/>
      <w:r w:rsidR="009C417D" w:rsidRPr="009C417D">
        <w:rPr>
          <w:color w:val="FF0000"/>
        </w:rPr>
        <w:t>Insert Company Name}</w:t>
      </w:r>
      <w:r>
        <w:t xml:space="preserve"> must respond to information spills by:</w:t>
      </w:r>
    </w:p>
    <w:p w14:paraId="5901A192" w14:textId="42671452" w:rsidR="001C7B77" w:rsidRDefault="001C7B77" w:rsidP="001C7B77">
      <w:pPr>
        <w:pStyle w:val="BodyText"/>
        <w:numPr>
          <w:ilvl w:val="0"/>
          <w:numId w:val="39"/>
        </w:numPr>
        <w:spacing w:after="0" w:line="240" w:lineRule="auto"/>
      </w:pPr>
      <w:r>
        <w:t xml:space="preserve">Assigning </w:t>
      </w:r>
      <w:r w:rsidR="009C417D" w:rsidRPr="009C417D">
        <w:rPr>
          <w:color w:val="FF0000"/>
        </w:rPr>
        <w:t>{Insert Company Name}</w:t>
      </w:r>
      <w:r>
        <w:t xml:space="preserve"> Technology Team, Legal Team, and Human Resources (as appropriate) with the responsibility for responding to information spills </w:t>
      </w:r>
      <w:r w:rsidRPr="001C7B77">
        <w:rPr>
          <w:rStyle w:val="ControlBreadcrumbChar"/>
        </w:rPr>
        <w:t>[IR-9 (a)]</w:t>
      </w:r>
    </w:p>
    <w:p w14:paraId="2EA04BF6" w14:textId="0BF0E813" w:rsidR="001C7B77" w:rsidRDefault="001C7B77" w:rsidP="001C7B77">
      <w:pPr>
        <w:pStyle w:val="BodyText"/>
        <w:numPr>
          <w:ilvl w:val="0"/>
          <w:numId w:val="39"/>
        </w:numPr>
        <w:spacing w:after="0" w:line="240" w:lineRule="auto"/>
      </w:pPr>
      <w:r>
        <w:t xml:space="preserve">Identifying the specific information involved in the information system contamination </w:t>
      </w:r>
      <w:r w:rsidRPr="001C7B77">
        <w:rPr>
          <w:rStyle w:val="ControlBreadcrumbChar"/>
        </w:rPr>
        <w:t>[IR-9 (b)]</w:t>
      </w:r>
    </w:p>
    <w:p w14:paraId="568EE1C0" w14:textId="588A0D62" w:rsidR="001C7B77" w:rsidRDefault="001C7B77" w:rsidP="001C7B77">
      <w:pPr>
        <w:pStyle w:val="BodyText"/>
        <w:numPr>
          <w:ilvl w:val="0"/>
          <w:numId w:val="39"/>
        </w:numPr>
        <w:spacing w:after="0" w:line="240" w:lineRule="auto"/>
      </w:pPr>
      <w:r>
        <w:t xml:space="preserve">Alerting the </w:t>
      </w:r>
      <w:r w:rsidR="009C417D" w:rsidRPr="009C417D">
        <w:rPr>
          <w:color w:val="FF0000"/>
        </w:rPr>
        <w:t>{Insert Company Name}</w:t>
      </w:r>
      <w:r>
        <w:t xml:space="preserve"> IR Team of the information spill using a method of communication not associated with the spill </w:t>
      </w:r>
      <w:r w:rsidRPr="001C7B77">
        <w:rPr>
          <w:rStyle w:val="ControlBreadcrumbChar"/>
        </w:rPr>
        <w:t>[IR-9 (c)]</w:t>
      </w:r>
    </w:p>
    <w:p w14:paraId="4277643B" w14:textId="14DB9AF9" w:rsidR="001C7B77" w:rsidRDefault="001C7B77" w:rsidP="001C7B77">
      <w:pPr>
        <w:pStyle w:val="BodyText"/>
        <w:numPr>
          <w:ilvl w:val="0"/>
          <w:numId w:val="39"/>
        </w:numPr>
        <w:spacing w:after="0" w:line="240" w:lineRule="auto"/>
      </w:pPr>
      <w:r>
        <w:t xml:space="preserve">Isolating the contaminated information system or system component </w:t>
      </w:r>
      <w:r w:rsidRPr="001C7B77">
        <w:rPr>
          <w:rStyle w:val="ControlBreadcrumbChar"/>
        </w:rPr>
        <w:t>[IR-9 (d)]</w:t>
      </w:r>
    </w:p>
    <w:p w14:paraId="794D1155" w14:textId="514493FA" w:rsidR="001C7B77" w:rsidRDefault="001C7B77" w:rsidP="001C7B77">
      <w:pPr>
        <w:pStyle w:val="BodyText"/>
        <w:numPr>
          <w:ilvl w:val="0"/>
          <w:numId w:val="39"/>
        </w:numPr>
        <w:spacing w:after="0" w:line="240" w:lineRule="auto"/>
      </w:pPr>
      <w:r>
        <w:t xml:space="preserve">Eradicating the information from the contaminated information system or component </w:t>
      </w:r>
      <w:r w:rsidRPr="001C7B77">
        <w:rPr>
          <w:rStyle w:val="ControlBreadcrumbChar"/>
        </w:rPr>
        <w:t>[IR-9 (e)]</w:t>
      </w:r>
    </w:p>
    <w:p w14:paraId="1C9EEB48" w14:textId="113B599A" w:rsidR="001C7B77" w:rsidRDefault="001C7B77" w:rsidP="001C7B77">
      <w:pPr>
        <w:pStyle w:val="BodyText"/>
        <w:numPr>
          <w:ilvl w:val="0"/>
          <w:numId w:val="39"/>
        </w:numPr>
        <w:spacing w:after="0" w:line="240" w:lineRule="auto"/>
      </w:pPr>
      <w:r>
        <w:t xml:space="preserve">Identifying other information systems or system components that may have been subsequently contaminated </w:t>
      </w:r>
      <w:r w:rsidRPr="001C7B77">
        <w:rPr>
          <w:rStyle w:val="ControlBreadcrumbChar"/>
        </w:rPr>
        <w:t>[IR-9 (f)]</w:t>
      </w:r>
    </w:p>
    <w:p w14:paraId="17B4F74F" w14:textId="0980840B" w:rsidR="001C7B77" w:rsidRDefault="001C7B77" w:rsidP="001C7B77">
      <w:pPr>
        <w:pStyle w:val="BodyText"/>
        <w:numPr>
          <w:ilvl w:val="0"/>
          <w:numId w:val="39"/>
        </w:numPr>
        <w:spacing w:line="240" w:lineRule="auto"/>
      </w:pPr>
      <w:r>
        <w:t xml:space="preserve">Performing any additional actions, as needed, documented in NIST Special Publication 800-61 (as amended) </w:t>
      </w:r>
      <w:r w:rsidRPr="001C7B77">
        <w:rPr>
          <w:rStyle w:val="ControlBreadcrumbChar"/>
        </w:rPr>
        <w:t>[IR-9 (g)]</w:t>
      </w:r>
    </w:p>
    <w:p w14:paraId="1480567D" w14:textId="2CC5427C" w:rsidR="001C7B77" w:rsidRDefault="009C417D" w:rsidP="001C7B77">
      <w:pPr>
        <w:pStyle w:val="BodyText"/>
        <w:spacing w:line="240" w:lineRule="auto"/>
      </w:pPr>
      <w:r w:rsidRPr="009C417D">
        <w:rPr>
          <w:color w:val="FF0000"/>
        </w:rPr>
        <w:t>{Insert Company Name}</w:t>
      </w:r>
      <w:r w:rsidR="001C7B77">
        <w:t xml:space="preserve"> must perform the following actions regarding personnel involved in information spillage:</w:t>
      </w:r>
    </w:p>
    <w:p w14:paraId="1A82A326" w14:textId="73705266" w:rsidR="001C7B77" w:rsidRDefault="001C7B77" w:rsidP="001C7B77">
      <w:pPr>
        <w:pStyle w:val="BodyText"/>
        <w:numPr>
          <w:ilvl w:val="0"/>
          <w:numId w:val="40"/>
        </w:numPr>
        <w:spacing w:after="0" w:line="240" w:lineRule="auto"/>
      </w:pPr>
      <w:r>
        <w:t xml:space="preserve">Provide information spillage response training at least annually </w:t>
      </w:r>
      <w:r w:rsidRPr="001C7B77">
        <w:rPr>
          <w:rStyle w:val="ControlBreadcrumbChar"/>
        </w:rPr>
        <w:t>[IR-9 (2)]</w:t>
      </w:r>
    </w:p>
    <w:p w14:paraId="20B9A2F4" w14:textId="63808D12" w:rsidR="001C7B77" w:rsidRDefault="001C7B77" w:rsidP="001C7B77">
      <w:pPr>
        <w:pStyle w:val="BodyText"/>
        <w:numPr>
          <w:ilvl w:val="0"/>
          <w:numId w:val="40"/>
        </w:numPr>
        <w:spacing w:after="0" w:line="240" w:lineRule="auto"/>
      </w:pPr>
      <w:r>
        <w:t xml:space="preserve">Implement enhanced monitoring to ensure that personnel impacted by information spills can continue to conduct assigned tasks while contaminated systems are undergoing corrective actions </w:t>
      </w:r>
      <w:r w:rsidRPr="001C7B77">
        <w:rPr>
          <w:rStyle w:val="ControlBreadcrumbChar"/>
        </w:rPr>
        <w:t>[IR-9 (3)]</w:t>
      </w:r>
    </w:p>
    <w:p w14:paraId="09D428CD" w14:textId="7D316222" w:rsidR="00846A5B" w:rsidRDefault="001C7B77" w:rsidP="001C7B77">
      <w:pPr>
        <w:pStyle w:val="BodyText"/>
        <w:numPr>
          <w:ilvl w:val="0"/>
          <w:numId w:val="40"/>
        </w:numPr>
        <w:spacing w:after="0" w:line="240" w:lineRule="auto"/>
      </w:pPr>
      <w:r>
        <w:t xml:space="preserve">Employ reminders of non-disclosure agreements and obligations for personnel exposed to information not within assigned access authorizations of the laws, executive orders, directives, regulations, policies, standards, and guidelines governing the information </w:t>
      </w:r>
      <w:r w:rsidRPr="00DA5ED6">
        <w:rPr>
          <w:rStyle w:val="ControlBreadcrumbChar"/>
        </w:rPr>
        <w:t>[IR-9 (4)]</w:t>
      </w:r>
    </w:p>
    <w:sectPr w:rsidR="00846A5B" w:rsidSect="00F94837">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4BFEB" w14:textId="77777777" w:rsidR="00BF3C49" w:rsidRDefault="00BF3C49" w:rsidP="00B759CD">
      <w:pPr>
        <w:spacing w:after="0" w:line="240" w:lineRule="auto"/>
      </w:pPr>
      <w:r>
        <w:separator/>
      </w:r>
    </w:p>
  </w:endnote>
  <w:endnote w:type="continuationSeparator" w:id="0">
    <w:p w14:paraId="04B4C18A" w14:textId="77777777" w:rsidR="00BF3C49" w:rsidRDefault="00BF3C49" w:rsidP="00B759CD">
      <w:pPr>
        <w:spacing w:after="0" w:line="240" w:lineRule="auto"/>
      </w:pPr>
      <w:r>
        <w:continuationSeparator/>
      </w:r>
    </w:p>
  </w:endnote>
  <w:endnote w:type="continuationNotice" w:id="1">
    <w:p w14:paraId="104C1EBE" w14:textId="77777777" w:rsidR="00BF3C49" w:rsidRDefault="00BF3C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8960" w14:textId="77777777" w:rsidR="00171414" w:rsidRPr="00171414" w:rsidRDefault="0017141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43B9" w14:textId="77777777" w:rsidR="00C66224" w:rsidRPr="00171414" w:rsidRDefault="00C66224" w:rsidP="00171414">
    <w:pPr>
      <w:tabs>
        <w:tab w:val="center" w:pos="4680"/>
        <w:tab w:val="right" w:pos="9360"/>
      </w:tabs>
      <w:spacing w:after="0" w:line="240" w:lineRule="auto"/>
      <w:rPr>
        <w:rFonts w:ascii="Roboto" w:eastAsia="Calibri" w:hAnsi="Roboto" w:cs="Arial"/>
      </w:rPr>
    </w:pPr>
    <w:r w:rsidRPr="00171414">
      <w:rPr>
        <w:rFonts w:ascii="Roboto" w:eastAsia="Calibri" w:hAnsi="Roboto" w:cs="Arial"/>
        <w:b/>
        <w:bCs/>
        <w:sz w:val="28"/>
        <w:szCs w:val="28"/>
      </w:rPr>
      <w:t>GovRAMP</w:t>
    </w:r>
    <w:r w:rsidRPr="00171414">
      <w:rPr>
        <w:rFonts w:ascii="Roboto" w:eastAsia="Calibri" w:hAnsi="Roboto" w:cs="Arial"/>
      </w:rPr>
      <w:ptab w:relativeTo="margin" w:alignment="center" w:leader="none"/>
    </w:r>
    <w:r w:rsidRPr="00171414">
      <w:rPr>
        <w:rFonts w:ascii="Roboto" w:eastAsia="Calibri" w:hAnsi="Roboto" w:cs="Arial"/>
      </w:rPr>
      <w:t xml:space="preserve"> </w:t>
    </w:r>
    <w:r w:rsidRPr="00171414">
      <w:rPr>
        <w:rFonts w:ascii="Roboto" w:eastAsia="Calibri" w:hAnsi="Roboto" w:cs="Arial"/>
      </w:rPr>
      <w:ptab w:relativeTo="margin" w:alignment="right" w:leader="none"/>
    </w:r>
    <w:r w:rsidRPr="00171414">
      <w:rPr>
        <w:rFonts w:ascii="Roboto" w:eastAsia="Calibri" w:hAnsi="Roboto" w:cs="Arial"/>
      </w:rPr>
      <w:fldChar w:fldCharType="begin"/>
    </w:r>
    <w:r w:rsidRPr="00171414">
      <w:rPr>
        <w:rFonts w:ascii="Roboto" w:eastAsia="Calibri" w:hAnsi="Roboto" w:cs="Arial"/>
      </w:rPr>
      <w:instrText xml:space="preserve"> PAGE  \* Arabic  \* MERGEFORMAT </w:instrText>
    </w:r>
    <w:r w:rsidRPr="00171414">
      <w:rPr>
        <w:rFonts w:ascii="Roboto" w:eastAsia="Calibri" w:hAnsi="Roboto" w:cs="Arial"/>
      </w:rPr>
      <w:fldChar w:fldCharType="separate"/>
    </w:r>
    <w:r w:rsidRPr="00171414">
      <w:rPr>
        <w:rFonts w:ascii="Roboto" w:eastAsia="Calibri" w:hAnsi="Roboto" w:cs="Arial"/>
      </w:rPr>
      <w:t>1</w:t>
    </w:r>
    <w:r w:rsidRPr="00171414">
      <w:rPr>
        <w:rFonts w:ascii="Roboto" w:eastAsia="Calibri" w:hAnsi="Roboto" w:cs="Arial"/>
      </w:rPr>
      <w:fldChar w:fldCharType="end"/>
    </w:r>
  </w:p>
  <w:p w14:paraId="183CD4D8" w14:textId="77777777" w:rsidR="00C66224" w:rsidRDefault="00C6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16FD" w14:textId="77777777" w:rsidR="00BF3C49" w:rsidRDefault="00BF3C49" w:rsidP="00B759CD">
      <w:pPr>
        <w:spacing w:after="0" w:line="240" w:lineRule="auto"/>
      </w:pPr>
      <w:r>
        <w:separator/>
      </w:r>
    </w:p>
  </w:footnote>
  <w:footnote w:type="continuationSeparator" w:id="0">
    <w:p w14:paraId="5D41787D" w14:textId="77777777" w:rsidR="00BF3C49" w:rsidRDefault="00BF3C49" w:rsidP="00B759CD">
      <w:pPr>
        <w:spacing w:after="0" w:line="240" w:lineRule="auto"/>
      </w:pPr>
      <w:r>
        <w:continuationSeparator/>
      </w:r>
    </w:p>
  </w:footnote>
  <w:footnote w:type="continuationNotice" w:id="1">
    <w:p w14:paraId="3D8FAC32" w14:textId="77777777" w:rsidR="00BF3C49" w:rsidRDefault="00BF3C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FFAFCD1">
          <wp:extent cx="496385" cy="496385"/>
          <wp:effectExtent l="0" t="0" r="0" b="0"/>
          <wp:docPr id="1387465122" name="Picture 138746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465122" name="Picture 138746512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E2DA8BD">
          <wp:extent cx="496385" cy="496385"/>
          <wp:effectExtent l="0" t="0" r="0" b="0"/>
          <wp:docPr id="141647334" name="Picture 141647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47334" name="Picture 14164733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1A8"/>
    <w:multiLevelType w:val="hybridMultilevel"/>
    <w:tmpl w:val="0CF4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06CB6"/>
    <w:multiLevelType w:val="hybridMultilevel"/>
    <w:tmpl w:val="C66CD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F29B7"/>
    <w:multiLevelType w:val="hybridMultilevel"/>
    <w:tmpl w:val="13B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5EB"/>
    <w:multiLevelType w:val="hybridMultilevel"/>
    <w:tmpl w:val="AD44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072889"/>
    <w:multiLevelType w:val="hybridMultilevel"/>
    <w:tmpl w:val="94D4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C25FEF"/>
    <w:multiLevelType w:val="hybridMultilevel"/>
    <w:tmpl w:val="179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E92421A"/>
    <w:multiLevelType w:val="hybridMultilevel"/>
    <w:tmpl w:val="7EE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2120C"/>
    <w:multiLevelType w:val="hybridMultilevel"/>
    <w:tmpl w:val="FBA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919C0"/>
    <w:multiLevelType w:val="hybridMultilevel"/>
    <w:tmpl w:val="FC06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7"/>
  </w:num>
  <w:num w:numId="3" w16cid:durableId="596907349">
    <w:abstractNumId w:val="21"/>
  </w:num>
  <w:num w:numId="4" w16cid:durableId="1243954519">
    <w:abstractNumId w:val="22"/>
  </w:num>
  <w:num w:numId="5" w16cid:durableId="855271242">
    <w:abstractNumId w:val="24"/>
  </w:num>
  <w:num w:numId="6" w16cid:durableId="1623531167">
    <w:abstractNumId w:val="2"/>
  </w:num>
  <w:num w:numId="7" w16cid:durableId="238102443">
    <w:abstractNumId w:val="3"/>
  </w:num>
  <w:num w:numId="8" w16cid:durableId="2102748875">
    <w:abstractNumId w:val="10"/>
  </w:num>
  <w:num w:numId="9" w16cid:durableId="539971958">
    <w:abstractNumId w:val="30"/>
  </w:num>
  <w:num w:numId="10" w16cid:durableId="1631134603">
    <w:abstractNumId w:val="39"/>
  </w:num>
  <w:num w:numId="11" w16cid:durableId="1605262904">
    <w:abstractNumId w:val="36"/>
  </w:num>
  <w:num w:numId="12" w16cid:durableId="435294227">
    <w:abstractNumId w:val="26"/>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4"/>
  </w:num>
  <w:num w:numId="19" w16cid:durableId="1483540827">
    <w:abstractNumId w:val="12"/>
  </w:num>
  <w:num w:numId="20" w16cid:durableId="423697076">
    <w:abstractNumId w:val="11"/>
  </w:num>
  <w:num w:numId="21" w16cid:durableId="368839957">
    <w:abstractNumId w:val="8"/>
  </w:num>
  <w:num w:numId="22" w16cid:durableId="897669792">
    <w:abstractNumId w:val="31"/>
  </w:num>
  <w:num w:numId="23" w16cid:durableId="831718060">
    <w:abstractNumId w:val="7"/>
  </w:num>
  <w:num w:numId="24" w16cid:durableId="1882281332">
    <w:abstractNumId w:val="1"/>
  </w:num>
  <w:num w:numId="25" w16cid:durableId="1403020158">
    <w:abstractNumId w:val="4"/>
  </w:num>
  <w:num w:numId="26" w16cid:durableId="951744104">
    <w:abstractNumId w:val="25"/>
  </w:num>
  <w:num w:numId="27" w16cid:durableId="367536582">
    <w:abstractNumId w:val="27"/>
  </w:num>
  <w:num w:numId="28" w16cid:durableId="1846245622">
    <w:abstractNumId w:val="19"/>
  </w:num>
  <w:num w:numId="29" w16cid:durableId="952788454">
    <w:abstractNumId w:val="34"/>
  </w:num>
  <w:num w:numId="30" w16cid:durableId="2061632149">
    <w:abstractNumId w:val="13"/>
  </w:num>
  <w:num w:numId="31" w16cid:durableId="1060011979">
    <w:abstractNumId w:val="28"/>
  </w:num>
  <w:num w:numId="32" w16cid:durableId="342708051">
    <w:abstractNumId w:val="29"/>
  </w:num>
  <w:num w:numId="33" w16cid:durableId="1689141339">
    <w:abstractNumId w:val="5"/>
  </w:num>
  <w:num w:numId="34" w16cid:durableId="1282490283">
    <w:abstractNumId w:val="16"/>
  </w:num>
  <w:num w:numId="35" w16cid:durableId="367068786">
    <w:abstractNumId w:val="0"/>
  </w:num>
  <w:num w:numId="36" w16cid:durableId="875656093">
    <w:abstractNumId w:val="9"/>
  </w:num>
  <w:num w:numId="37" w16cid:durableId="838615300">
    <w:abstractNumId w:val="32"/>
  </w:num>
  <w:num w:numId="38" w16cid:durableId="1510287780">
    <w:abstractNumId w:val="15"/>
  </w:num>
  <w:num w:numId="39" w16cid:durableId="1488672181">
    <w:abstractNumId w:val="20"/>
  </w:num>
  <w:num w:numId="40" w16cid:durableId="1059749465">
    <w:abstractNumId w:val="33"/>
  </w:num>
  <w:num w:numId="41" w16cid:durableId="652831798">
    <w:abstractNumId w:val="19"/>
  </w:num>
  <w:num w:numId="42" w16cid:durableId="22094598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CFE"/>
    <w:rsid w:val="0000268D"/>
    <w:rsid w:val="00003BF2"/>
    <w:rsid w:val="0000531C"/>
    <w:rsid w:val="00005755"/>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5737"/>
    <w:rsid w:val="0007601C"/>
    <w:rsid w:val="000765D0"/>
    <w:rsid w:val="000766A1"/>
    <w:rsid w:val="00081F9A"/>
    <w:rsid w:val="00082484"/>
    <w:rsid w:val="00082D4B"/>
    <w:rsid w:val="000837DB"/>
    <w:rsid w:val="00084AD3"/>
    <w:rsid w:val="000874FD"/>
    <w:rsid w:val="000917B8"/>
    <w:rsid w:val="00091E3B"/>
    <w:rsid w:val="00093D2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801"/>
    <w:rsid w:val="000C4C3C"/>
    <w:rsid w:val="000C4C41"/>
    <w:rsid w:val="000C510C"/>
    <w:rsid w:val="000C680D"/>
    <w:rsid w:val="000C6F57"/>
    <w:rsid w:val="000C7727"/>
    <w:rsid w:val="000C7854"/>
    <w:rsid w:val="000D0136"/>
    <w:rsid w:val="000D0BE1"/>
    <w:rsid w:val="000D23E8"/>
    <w:rsid w:val="000D260C"/>
    <w:rsid w:val="000D3553"/>
    <w:rsid w:val="000D3D54"/>
    <w:rsid w:val="000D4A55"/>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35EA"/>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C19"/>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8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25F"/>
    <w:rsid w:val="00145487"/>
    <w:rsid w:val="001479FF"/>
    <w:rsid w:val="00147C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414"/>
    <w:rsid w:val="0017157E"/>
    <w:rsid w:val="00172284"/>
    <w:rsid w:val="00174EF6"/>
    <w:rsid w:val="001769DF"/>
    <w:rsid w:val="00177640"/>
    <w:rsid w:val="00177FCA"/>
    <w:rsid w:val="001804FA"/>
    <w:rsid w:val="00180AB0"/>
    <w:rsid w:val="001817FC"/>
    <w:rsid w:val="00181964"/>
    <w:rsid w:val="00183615"/>
    <w:rsid w:val="001841CA"/>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598"/>
    <w:rsid w:val="001C6E09"/>
    <w:rsid w:val="001C7B77"/>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B0E"/>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1FD"/>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AEA"/>
    <w:rsid w:val="00226BAA"/>
    <w:rsid w:val="00231F52"/>
    <w:rsid w:val="0023399E"/>
    <w:rsid w:val="00234B94"/>
    <w:rsid w:val="0023649D"/>
    <w:rsid w:val="002371AE"/>
    <w:rsid w:val="00237787"/>
    <w:rsid w:val="0023792C"/>
    <w:rsid w:val="00241202"/>
    <w:rsid w:val="002437CA"/>
    <w:rsid w:val="002439D6"/>
    <w:rsid w:val="00243E39"/>
    <w:rsid w:val="00243E74"/>
    <w:rsid w:val="00247FCD"/>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40F"/>
    <w:rsid w:val="00295D27"/>
    <w:rsid w:val="002A0D2C"/>
    <w:rsid w:val="002A34EC"/>
    <w:rsid w:val="002A3B32"/>
    <w:rsid w:val="002A481C"/>
    <w:rsid w:val="002A4CC2"/>
    <w:rsid w:val="002A4FEA"/>
    <w:rsid w:val="002A603E"/>
    <w:rsid w:val="002A6433"/>
    <w:rsid w:val="002A6846"/>
    <w:rsid w:val="002A7967"/>
    <w:rsid w:val="002B1EC0"/>
    <w:rsid w:val="002B576C"/>
    <w:rsid w:val="002B6A2B"/>
    <w:rsid w:val="002C0A99"/>
    <w:rsid w:val="002C11F3"/>
    <w:rsid w:val="002C29C6"/>
    <w:rsid w:val="002C2BD0"/>
    <w:rsid w:val="002C4563"/>
    <w:rsid w:val="002D06B5"/>
    <w:rsid w:val="002D2EEE"/>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DE0"/>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56A7"/>
    <w:rsid w:val="00305A97"/>
    <w:rsid w:val="003063A7"/>
    <w:rsid w:val="00307582"/>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5EDA"/>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756"/>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06C29"/>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6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45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999"/>
    <w:rsid w:val="004C0AD6"/>
    <w:rsid w:val="004C0DD0"/>
    <w:rsid w:val="004C1A9E"/>
    <w:rsid w:val="004C3671"/>
    <w:rsid w:val="004C3750"/>
    <w:rsid w:val="004C3C2E"/>
    <w:rsid w:val="004C47CB"/>
    <w:rsid w:val="004C4CEC"/>
    <w:rsid w:val="004C5454"/>
    <w:rsid w:val="004C645C"/>
    <w:rsid w:val="004C6EDC"/>
    <w:rsid w:val="004C7EBE"/>
    <w:rsid w:val="004D03BF"/>
    <w:rsid w:val="004D09A7"/>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677"/>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13D"/>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2C5"/>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A44"/>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0B35"/>
    <w:rsid w:val="00654D6C"/>
    <w:rsid w:val="00655E02"/>
    <w:rsid w:val="006573F9"/>
    <w:rsid w:val="006574BC"/>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0965"/>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6B7E"/>
    <w:rsid w:val="007075BF"/>
    <w:rsid w:val="007104E7"/>
    <w:rsid w:val="0071092B"/>
    <w:rsid w:val="00710C19"/>
    <w:rsid w:val="007130E9"/>
    <w:rsid w:val="00714241"/>
    <w:rsid w:val="007150D3"/>
    <w:rsid w:val="0071693F"/>
    <w:rsid w:val="00716F49"/>
    <w:rsid w:val="00720132"/>
    <w:rsid w:val="00720674"/>
    <w:rsid w:val="00720FD3"/>
    <w:rsid w:val="00721684"/>
    <w:rsid w:val="00722224"/>
    <w:rsid w:val="00722338"/>
    <w:rsid w:val="007224F3"/>
    <w:rsid w:val="00723BE9"/>
    <w:rsid w:val="00725DA1"/>
    <w:rsid w:val="00726B4F"/>
    <w:rsid w:val="00726F20"/>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71E"/>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D9"/>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E62"/>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A7987"/>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6770"/>
    <w:rsid w:val="009272A2"/>
    <w:rsid w:val="009273AA"/>
    <w:rsid w:val="00930B71"/>
    <w:rsid w:val="00932D3C"/>
    <w:rsid w:val="009362B7"/>
    <w:rsid w:val="00936706"/>
    <w:rsid w:val="009367A1"/>
    <w:rsid w:val="00940E34"/>
    <w:rsid w:val="0094295A"/>
    <w:rsid w:val="00943459"/>
    <w:rsid w:val="00943FF1"/>
    <w:rsid w:val="009455AA"/>
    <w:rsid w:val="00945C15"/>
    <w:rsid w:val="009500FD"/>
    <w:rsid w:val="00950EE2"/>
    <w:rsid w:val="00950F99"/>
    <w:rsid w:val="00951376"/>
    <w:rsid w:val="00952C61"/>
    <w:rsid w:val="0095384F"/>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C40"/>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17D"/>
    <w:rsid w:val="009C4B64"/>
    <w:rsid w:val="009C6D03"/>
    <w:rsid w:val="009C6D39"/>
    <w:rsid w:val="009C6F1F"/>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62C"/>
    <w:rsid w:val="009F3006"/>
    <w:rsid w:val="009F31E5"/>
    <w:rsid w:val="009F5322"/>
    <w:rsid w:val="009F567A"/>
    <w:rsid w:val="009F59BB"/>
    <w:rsid w:val="009F608E"/>
    <w:rsid w:val="009F6829"/>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55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6AD"/>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472"/>
    <w:rsid w:val="00AB593D"/>
    <w:rsid w:val="00AB5F99"/>
    <w:rsid w:val="00AB7E9C"/>
    <w:rsid w:val="00AB7EE4"/>
    <w:rsid w:val="00AC080C"/>
    <w:rsid w:val="00AC08A5"/>
    <w:rsid w:val="00AC16CF"/>
    <w:rsid w:val="00AC21EA"/>
    <w:rsid w:val="00AC2ABE"/>
    <w:rsid w:val="00AC2F1C"/>
    <w:rsid w:val="00AC52E7"/>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01A"/>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3F78"/>
    <w:rsid w:val="00B0572B"/>
    <w:rsid w:val="00B0575D"/>
    <w:rsid w:val="00B058B8"/>
    <w:rsid w:val="00B06317"/>
    <w:rsid w:val="00B074B6"/>
    <w:rsid w:val="00B103F5"/>
    <w:rsid w:val="00B12175"/>
    <w:rsid w:val="00B1277A"/>
    <w:rsid w:val="00B13A2D"/>
    <w:rsid w:val="00B13A4A"/>
    <w:rsid w:val="00B140F0"/>
    <w:rsid w:val="00B14947"/>
    <w:rsid w:val="00B16658"/>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CD1"/>
    <w:rsid w:val="00B42D7C"/>
    <w:rsid w:val="00B45E5D"/>
    <w:rsid w:val="00B47514"/>
    <w:rsid w:val="00B51B7E"/>
    <w:rsid w:val="00B5269B"/>
    <w:rsid w:val="00B54DA5"/>
    <w:rsid w:val="00B566A6"/>
    <w:rsid w:val="00B5679D"/>
    <w:rsid w:val="00B5727A"/>
    <w:rsid w:val="00B577D1"/>
    <w:rsid w:val="00B63364"/>
    <w:rsid w:val="00B6568E"/>
    <w:rsid w:val="00B665D4"/>
    <w:rsid w:val="00B67BA6"/>
    <w:rsid w:val="00B71E49"/>
    <w:rsid w:val="00B7298B"/>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05F"/>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C49"/>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0CC7"/>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224"/>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6CF7"/>
    <w:rsid w:val="00CA79E2"/>
    <w:rsid w:val="00CA7C11"/>
    <w:rsid w:val="00CA7C98"/>
    <w:rsid w:val="00CB08BF"/>
    <w:rsid w:val="00CB08CC"/>
    <w:rsid w:val="00CB0A33"/>
    <w:rsid w:val="00CB200D"/>
    <w:rsid w:val="00CB310D"/>
    <w:rsid w:val="00CB3B9B"/>
    <w:rsid w:val="00CB4385"/>
    <w:rsid w:val="00CB5992"/>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95B"/>
    <w:rsid w:val="00CF1B98"/>
    <w:rsid w:val="00CF212A"/>
    <w:rsid w:val="00CF2FBA"/>
    <w:rsid w:val="00CF3F8F"/>
    <w:rsid w:val="00CF41CB"/>
    <w:rsid w:val="00CF41D0"/>
    <w:rsid w:val="00CF4265"/>
    <w:rsid w:val="00CF63C5"/>
    <w:rsid w:val="00CF6DBD"/>
    <w:rsid w:val="00CF717B"/>
    <w:rsid w:val="00D007BC"/>
    <w:rsid w:val="00D012F1"/>
    <w:rsid w:val="00D02215"/>
    <w:rsid w:val="00D02343"/>
    <w:rsid w:val="00D02E35"/>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ED6"/>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2A4C"/>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046"/>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1E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87"/>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445"/>
    <w:rsid w:val="00EB77E1"/>
    <w:rsid w:val="00EB7BAD"/>
    <w:rsid w:val="00EC01F8"/>
    <w:rsid w:val="00EC0978"/>
    <w:rsid w:val="00EC0B4D"/>
    <w:rsid w:val="00EC21C6"/>
    <w:rsid w:val="00EC2392"/>
    <w:rsid w:val="00EC2B6E"/>
    <w:rsid w:val="00EC3AF9"/>
    <w:rsid w:val="00EC4429"/>
    <w:rsid w:val="00EC6DB4"/>
    <w:rsid w:val="00EC6EE4"/>
    <w:rsid w:val="00ED052A"/>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6F25"/>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2A85"/>
    <w:rsid w:val="00F63010"/>
    <w:rsid w:val="00F63485"/>
    <w:rsid w:val="00F63687"/>
    <w:rsid w:val="00F63CB0"/>
    <w:rsid w:val="00F64B0A"/>
    <w:rsid w:val="00F677D6"/>
    <w:rsid w:val="00F70758"/>
    <w:rsid w:val="00F70909"/>
    <w:rsid w:val="00F710B2"/>
    <w:rsid w:val="00F71F86"/>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4837"/>
    <w:rsid w:val="00F9799E"/>
    <w:rsid w:val="00FA06B1"/>
    <w:rsid w:val="00FA2329"/>
    <w:rsid w:val="00FA2934"/>
    <w:rsid w:val="00FA2EDC"/>
    <w:rsid w:val="00FA334A"/>
    <w:rsid w:val="00FA4106"/>
    <w:rsid w:val="00FA5265"/>
    <w:rsid w:val="00FA5F94"/>
    <w:rsid w:val="00FA6143"/>
    <w:rsid w:val="00FA6490"/>
    <w:rsid w:val="00FA6F3D"/>
    <w:rsid w:val="00FA72A6"/>
    <w:rsid w:val="00FB03A5"/>
    <w:rsid w:val="00FB1122"/>
    <w:rsid w:val="00FB1A88"/>
    <w:rsid w:val="00FB1AEC"/>
    <w:rsid w:val="00FB1F2A"/>
    <w:rsid w:val="00FB24D7"/>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58615372">
      <w:bodyDiv w:val="1"/>
      <w:marLeft w:val="0"/>
      <w:marRight w:val="0"/>
      <w:marTop w:val="0"/>
      <w:marBottom w:val="0"/>
      <w:divBdr>
        <w:top w:val="none" w:sz="0" w:space="0" w:color="auto"/>
        <w:left w:val="none" w:sz="0" w:space="0" w:color="auto"/>
        <w:bottom w:val="none" w:sz="0" w:space="0" w:color="auto"/>
        <w:right w:val="none" w:sz="0" w:space="0" w:color="auto"/>
      </w:divBdr>
    </w:div>
    <w:div w:id="18764325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22991621">
      <w:bodyDiv w:val="1"/>
      <w:marLeft w:val="0"/>
      <w:marRight w:val="0"/>
      <w:marTop w:val="0"/>
      <w:marBottom w:val="0"/>
      <w:divBdr>
        <w:top w:val="none" w:sz="0" w:space="0" w:color="auto"/>
        <w:left w:val="none" w:sz="0" w:space="0" w:color="auto"/>
        <w:bottom w:val="none" w:sz="0" w:space="0" w:color="auto"/>
        <w:right w:val="none" w:sz="0" w:space="0" w:color="auto"/>
      </w:divBdr>
    </w:div>
    <w:div w:id="64690778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9776011">
      <w:bodyDiv w:val="1"/>
      <w:marLeft w:val="0"/>
      <w:marRight w:val="0"/>
      <w:marTop w:val="0"/>
      <w:marBottom w:val="0"/>
      <w:divBdr>
        <w:top w:val="none" w:sz="0" w:space="0" w:color="auto"/>
        <w:left w:val="none" w:sz="0" w:space="0" w:color="auto"/>
        <w:bottom w:val="none" w:sz="0" w:space="0" w:color="auto"/>
        <w:right w:val="none" w:sz="0" w:space="0" w:color="auto"/>
      </w:divBdr>
    </w:div>
    <w:div w:id="67550252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4584359">
      <w:bodyDiv w:val="1"/>
      <w:marLeft w:val="0"/>
      <w:marRight w:val="0"/>
      <w:marTop w:val="0"/>
      <w:marBottom w:val="0"/>
      <w:divBdr>
        <w:top w:val="none" w:sz="0" w:space="0" w:color="auto"/>
        <w:left w:val="none" w:sz="0" w:space="0" w:color="auto"/>
        <w:bottom w:val="none" w:sz="0" w:space="0" w:color="auto"/>
        <w:right w:val="none" w:sz="0" w:space="0" w:color="auto"/>
      </w:divBdr>
    </w:div>
    <w:div w:id="97337193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4880510">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22464593">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534068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405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0995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98748BD0-21FA-4DB4-8F10-75B4FC215C30}"/>
</file>

<file path=customXml/itemProps3.xml><?xml version="1.0" encoding="utf-8"?>
<ds:datastoreItem xmlns:ds="http://schemas.openxmlformats.org/officeDocument/2006/customXml" ds:itemID="{CE93D942-4741-4D35-ACF5-73094B770D03}"/>
</file>

<file path=customXml/itemProps4.xml><?xml version="1.0" encoding="utf-8"?>
<ds:datastoreItem xmlns:ds="http://schemas.openxmlformats.org/officeDocument/2006/customXml" ds:itemID="{7AF2662B-4E77-41F3-A2F4-0234549DB961}"/>
</file>

<file path=docProps/app.xml><?xml version="1.0" encoding="utf-8"?>
<Properties xmlns="http://schemas.openxmlformats.org/officeDocument/2006/extended-properties" xmlns:vt="http://schemas.openxmlformats.org/officeDocument/2006/docPropsVTypes">
  <Template>Normal.dotm</Template>
  <TotalTime>0</TotalTime>
  <Pages>10</Pages>
  <Words>2893</Words>
  <Characters>16494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2025-04-24T19:17:00Z</dcterms:created>
  <dcterms:modified xsi:type="dcterms:W3CDTF">2025-04-24T19:17:00Z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